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C24B3" w14:textId="2E0AEEDE" w:rsidR="0088691F" w:rsidRPr="00C53C7D" w:rsidRDefault="00993B68" w:rsidP="00BA25CB">
      <w:pPr>
        <w:pStyle w:val="MainText"/>
        <w:spacing w:before="360" w:after="360"/>
        <w:rPr>
          <w:rFonts w:ascii="Arial" w:hAnsi="Arial" w:cs="Arial"/>
          <w:b/>
          <w:sz w:val="28"/>
          <w:szCs w:val="28"/>
        </w:rPr>
      </w:pPr>
      <w:r>
        <w:rPr>
          <w:rFonts w:ascii="Arial" w:hAnsi="Arial" w:cs="Arial"/>
          <w:b/>
          <w:sz w:val="28"/>
          <w:szCs w:val="28"/>
        </w:rPr>
        <w:t>Local Government F</w:t>
      </w:r>
      <w:r w:rsidR="00A517F7">
        <w:rPr>
          <w:rFonts w:ascii="Arial" w:hAnsi="Arial" w:cs="Arial"/>
          <w:b/>
          <w:sz w:val="28"/>
          <w:szCs w:val="28"/>
        </w:rPr>
        <w:t>inance</w:t>
      </w:r>
      <w:r>
        <w:rPr>
          <w:rFonts w:ascii="Arial" w:hAnsi="Arial" w:cs="Arial"/>
          <w:b/>
          <w:sz w:val="28"/>
          <w:szCs w:val="28"/>
        </w:rPr>
        <w:t xml:space="preserve"> and EU Funding U</w:t>
      </w:r>
      <w:r w:rsidR="00A517F7">
        <w:rPr>
          <w:rFonts w:ascii="Arial" w:hAnsi="Arial" w:cs="Arial"/>
          <w:b/>
          <w:sz w:val="28"/>
          <w:szCs w:val="28"/>
        </w:rPr>
        <w:t>pdate</w:t>
      </w:r>
    </w:p>
    <w:p w14:paraId="446C24B4"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446C24B5" w14:textId="77777777" w:rsidR="001172B6" w:rsidRPr="00DA5668" w:rsidRDefault="001172B6" w:rsidP="000C3360">
      <w:pPr>
        <w:pStyle w:val="MainText"/>
        <w:rPr>
          <w:rFonts w:ascii="Arial" w:hAnsi="Arial" w:cs="Arial"/>
          <w:szCs w:val="22"/>
        </w:rPr>
      </w:pPr>
    </w:p>
    <w:p w14:paraId="446C24B6" w14:textId="77777777" w:rsidR="001172B6" w:rsidRPr="00DA5668" w:rsidRDefault="00084E44" w:rsidP="000C3360">
      <w:pPr>
        <w:pStyle w:val="MainText"/>
        <w:rPr>
          <w:rFonts w:ascii="Arial" w:hAnsi="Arial" w:cs="Arial"/>
          <w:szCs w:val="22"/>
        </w:rPr>
      </w:pPr>
      <w:proofErr w:type="gramStart"/>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466390">
        <w:rPr>
          <w:rFonts w:ascii="Arial" w:hAnsi="Arial" w:cs="Arial"/>
          <w:szCs w:val="22"/>
        </w:rPr>
        <w:t>.</w:t>
      </w:r>
      <w:proofErr w:type="gramEnd"/>
    </w:p>
    <w:p w14:paraId="446C24B7" w14:textId="77777777" w:rsidR="00A601EC" w:rsidRPr="00DA5668" w:rsidRDefault="00A601EC" w:rsidP="000C3360">
      <w:pPr>
        <w:pStyle w:val="MainText"/>
        <w:rPr>
          <w:rFonts w:ascii="Arial" w:hAnsi="Arial" w:cs="Arial"/>
          <w:b/>
          <w:szCs w:val="22"/>
        </w:rPr>
      </w:pPr>
    </w:p>
    <w:p w14:paraId="446C24B8"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446C24B9" w14:textId="77777777" w:rsidR="000C3360" w:rsidRPr="00DA5668" w:rsidRDefault="000C3360" w:rsidP="00A601EC">
      <w:pPr>
        <w:pStyle w:val="MainText"/>
        <w:rPr>
          <w:rFonts w:ascii="Arial" w:hAnsi="Arial" w:cs="Arial"/>
          <w:szCs w:val="22"/>
        </w:rPr>
      </w:pPr>
    </w:p>
    <w:p w14:paraId="446C24BA" w14:textId="6A289BE9" w:rsidR="00C503CF" w:rsidRDefault="007C20FD" w:rsidP="0088691F">
      <w:pPr>
        <w:rPr>
          <w:rFonts w:ascii="Arial" w:hAnsi="Arial" w:cs="Arial"/>
          <w:szCs w:val="22"/>
        </w:rPr>
      </w:pPr>
      <w:r>
        <w:rPr>
          <w:rFonts w:ascii="Arial" w:hAnsi="Arial" w:cs="Arial"/>
          <w:szCs w:val="22"/>
        </w:rPr>
        <w:t>This report updates the Board on activity and policy developments in local government finance</w:t>
      </w:r>
      <w:r w:rsidR="00993B68">
        <w:rPr>
          <w:rFonts w:ascii="Arial" w:hAnsi="Arial" w:cs="Arial"/>
          <w:szCs w:val="22"/>
        </w:rPr>
        <w:t xml:space="preserve"> and EU Funding </w:t>
      </w:r>
      <w:r>
        <w:rPr>
          <w:rFonts w:ascii="Arial" w:hAnsi="Arial" w:cs="Arial"/>
          <w:szCs w:val="22"/>
        </w:rPr>
        <w:t>since the last Board meeting. It excludes matters covered elsewhere in the agenda.</w:t>
      </w:r>
    </w:p>
    <w:p w14:paraId="446C24BB" w14:textId="77777777" w:rsidR="00AA6F4D" w:rsidRPr="00DA5668" w:rsidRDefault="009E4504" w:rsidP="00E03730">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446C24C5" w14:textId="77777777">
        <w:tc>
          <w:tcPr>
            <w:tcW w:w="9157" w:type="dxa"/>
          </w:tcPr>
          <w:p w14:paraId="446C24BC" w14:textId="77777777" w:rsidR="000C3360" w:rsidRPr="00DA5668" w:rsidRDefault="000C3360">
            <w:pPr>
              <w:pStyle w:val="MainText"/>
              <w:rPr>
                <w:rFonts w:ascii="Arial" w:hAnsi="Arial" w:cs="Arial"/>
                <w:b/>
                <w:szCs w:val="22"/>
              </w:rPr>
            </w:pPr>
          </w:p>
          <w:p w14:paraId="446C24BD"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446C24BE" w14:textId="77777777" w:rsidR="000C3360" w:rsidRPr="00DA5668" w:rsidRDefault="000C3360" w:rsidP="00FC4A6C">
            <w:pPr>
              <w:pStyle w:val="MainText"/>
              <w:rPr>
                <w:rFonts w:ascii="Arial" w:hAnsi="Arial" w:cs="Arial"/>
                <w:szCs w:val="22"/>
              </w:rPr>
            </w:pPr>
          </w:p>
          <w:p w14:paraId="446C24BF" w14:textId="68BDC302" w:rsidR="00D877DF" w:rsidRPr="002933E6" w:rsidRDefault="00993B68" w:rsidP="002933E6">
            <w:pPr>
              <w:rPr>
                <w:rFonts w:ascii="Arial" w:hAnsi="Arial" w:cs="Arial"/>
                <w:szCs w:val="22"/>
              </w:rPr>
            </w:pPr>
            <w:r>
              <w:rPr>
                <w:rFonts w:ascii="Arial" w:hAnsi="Arial" w:cs="Arial"/>
                <w:szCs w:val="22"/>
              </w:rPr>
              <w:t xml:space="preserve">That the Resources Board </w:t>
            </w:r>
            <w:r w:rsidR="00A06313">
              <w:rPr>
                <w:rFonts w:ascii="Arial" w:hAnsi="Arial" w:cs="Arial"/>
                <w:szCs w:val="22"/>
              </w:rPr>
              <w:t>note</w:t>
            </w:r>
            <w:r w:rsidR="00CC07FF">
              <w:rPr>
                <w:rFonts w:ascii="Arial" w:hAnsi="Arial" w:cs="Arial"/>
                <w:szCs w:val="22"/>
              </w:rPr>
              <w:t>s</w:t>
            </w:r>
            <w:r w:rsidR="00B06847">
              <w:rPr>
                <w:rFonts w:ascii="Arial" w:hAnsi="Arial" w:cs="Arial"/>
                <w:szCs w:val="22"/>
              </w:rPr>
              <w:t xml:space="preserve"> the content of the </w:t>
            </w:r>
            <w:r w:rsidR="00A06313">
              <w:rPr>
                <w:rFonts w:ascii="Arial" w:hAnsi="Arial" w:cs="Arial"/>
                <w:szCs w:val="22"/>
              </w:rPr>
              <w:t>report</w:t>
            </w:r>
            <w:r w:rsidR="002933E6" w:rsidRPr="002933E6">
              <w:rPr>
                <w:rFonts w:ascii="Arial" w:hAnsi="Arial" w:cs="Arial"/>
                <w:szCs w:val="22"/>
              </w:rPr>
              <w:t>.</w:t>
            </w:r>
          </w:p>
          <w:p w14:paraId="446C24C0" w14:textId="77777777" w:rsidR="000B5EDC" w:rsidRPr="00DA5668" w:rsidRDefault="000B5EDC" w:rsidP="000A3935">
            <w:pPr>
              <w:pStyle w:val="MainText"/>
              <w:rPr>
                <w:rFonts w:ascii="Arial" w:hAnsi="Arial" w:cs="Arial"/>
                <w:szCs w:val="22"/>
              </w:rPr>
            </w:pPr>
          </w:p>
          <w:p w14:paraId="446C24C1"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446C24C2" w14:textId="77777777" w:rsidR="00A601EC" w:rsidRPr="00DA5668" w:rsidRDefault="00A601EC">
            <w:pPr>
              <w:pStyle w:val="MainText"/>
              <w:rPr>
                <w:rFonts w:ascii="Arial" w:hAnsi="Arial" w:cs="Arial"/>
                <w:b/>
                <w:szCs w:val="22"/>
              </w:rPr>
            </w:pPr>
          </w:p>
          <w:p w14:paraId="446C24C3" w14:textId="069B9E23" w:rsidR="000C3360" w:rsidRPr="00DA5668" w:rsidRDefault="00FB35F6">
            <w:pPr>
              <w:pStyle w:val="MainText"/>
              <w:rPr>
                <w:rFonts w:ascii="Arial" w:hAnsi="Arial" w:cs="Arial"/>
                <w:szCs w:val="22"/>
              </w:rPr>
            </w:pPr>
            <w:r w:rsidRPr="002933E6">
              <w:rPr>
                <w:rFonts w:ascii="Arial" w:hAnsi="Arial" w:cs="Arial"/>
                <w:szCs w:val="22"/>
              </w:rPr>
              <w:t xml:space="preserve">LGA </w:t>
            </w:r>
            <w:r w:rsidR="00993B68">
              <w:rPr>
                <w:rFonts w:ascii="Arial" w:hAnsi="Arial" w:cs="Arial"/>
                <w:szCs w:val="22"/>
              </w:rPr>
              <w:t xml:space="preserve">Officers to proceed as directed by Members. </w:t>
            </w:r>
          </w:p>
          <w:p w14:paraId="446C24C4" w14:textId="77777777" w:rsidR="000A3935" w:rsidRPr="00DA5668" w:rsidRDefault="000A3935">
            <w:pPr>
              <w:pStyle w:val="MainText"/>
              <w:rPr>
                <w:rFonts w:ascii="Arial" w:hAnsi="Arial" w:cs="Arial"/>
                <w:b/>
                <w:szCs w:val="22"/>
              </w:rPr>
            </w:pPr>
          </w:p>
        </w:tc>
      </w:tr>
    </w:tbl>
    <w:p w14:paraId="446C24C6"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946AD" w:rsidRPr="00DA5668" w14:paraId="446C24C9" w14:textId="77777777" w:rsidTr="0097063D">
        <w:tc>
          <w:tcPr>
            <w:tcW w:w="2802" w:type="dxa"/>
            <w:shd w:val="clear" w:color="auto" w:fill="auto"/>
          </w:tcPr>
          <w:p w14:paraId="446C24C7"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446C24C8" w14:textId="77777777" w:rsidR="00C946AD" w:rsidRPr="00DA5668" w:rsidRDefault="0056778A" w:rsidP="00BA3377">
            <w:pPr>
              <w:pStyle w:val="MainText"/>
              <w:spacing w:after="120" w:line="240" w:lineRule="auto"/>
              <w:rPr>
                <w:rFonts w:ascii="Arial" w:hAnsi="Arial" w:cs="Arial"/>
                <w:szCs w:val="22"/>
              </w:rPr>
            </w:pPr>
            <w:r>
              <w:rPr>
                <w:rFonts w:ascii="Arial" w:hAnsi="Arial" w:cs="Arial"/>
                <w:szCs w:val="22"/>
              </w:rPr>
              <w:t>Stephen Hughes</w:t>
            </w:r>
            <w:r w:rsidR="00322E84">
              <w:rPr>
                <w:rFonts w:ascii="Arial" w:hAnsi="Arial" w:cs="Arial"/>
                <w:szCs w:val="22"/>
              </w:rPr>
              <w:t xml:space="preserve"> </w:t>
            </w:r>
          </w:p>
        </w:tc>
      </w:tr>
      <w:tr w:rsidR="00C946AD" w:rsidRPr="00DA5668" w14:paraId="446C24CC" w14:textId="77777777" w:rsidTr="0097063D">
        <w:tc>
          <w:tcPr>
            <w:tcW w:w="2802" w:type="dxa"/>
            <w:shd w:val="clear" w:color="auto" w:fill="auto"/>
          </w:tcPr>
          <w:p w14:paraId="446C24CA"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446C24CB" w14:textId="77777777" w:rsidR="00C946AD" w:rsidRPr="00DA5668" w:rsidRDefault="0056778A" w:rsidP="009C1C1A">
            <w:pPr>
              <w:pStyle w:val="MainText"/>
              <w:spacing w:after="120" w:line="240" w:lineRule="auto"/>
              <w:rPr>
                <w:rFonts w:ascii="Arial" w:hAnsi="Arial" w:cs="Arial"/>
                <w:szCs w:val="22"/>
              </w:rPr>
            </w:pPr>
            <w:r>
              <w:rPr>
                <w:rFonts w:ascii="Arial" w:hAnsi="Arial" w:cs="Arial"/>
                <w:szCs w:val="22"/>
              </w:rPr>
              <w:t>Executive Director</w:t>
            </w:r>
          </w:p>
        </w:tc>
      </w:tr>
      <w:tr w:rsidR="00C946AD" w:rsidRPr="00DA5668" w14:paraId="446C24CF" w14:textId="77777777" w:rsidTr="0097063D">
        <w:tc>
          <w:tcPr>
            <w:tcW w:w="2802" w:type="dxa"/>
            <w:shd w:val="clear" w:color="auto" w:fill="auto"/>
          </w:tcPr>
          <w:p w14:paraId="446C24CD"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446C24CE" w14:textId="77777777" w:rsidR="00C946AD" w:rsidRPr="00DA5668" w:rsidRDefault="0056778A" w:rsidP="00767095">
            <w:pPr>
              <w:pStyle w:val="MainText"/>
              <w:spacing w:after="120" w:line="240" w:lineRule="auto"/>
              <w:rPr>
                <w:rFonts w:ascii="Arial" w:hAnsi="Arial" w:cs="Arial"/>
                <w:szCs w:val="22"/>
              </w:rPr>
            </w:pPr>
            <w:r w:rsidRPr="0056778A">
              <w:rPr>
                <w:rFonts w:ascii="Arial" w:hAnsi="Arial" w:cs="Arial"/>
                <w:szCs w:val="22"/>
              </w:rPr>
              <w:t>07717 720</w:t>
            </w:r>
            <w:r w:rsidR="004D4F2E">
              <w:rPr>
                <w:rFonts w:ascii="Arial" w:hAnsi="Arial" w:cs="Arial"/>
                <w:szCs w:val="22"/>
              </w:rPr>
              <w:t xml:space="preserve"> </w:t>
            </w:r>
            <w:r w:rsidRPr="0056778A">
              <w:rPr>
                <w:rFonts w:ascii="Arial" w:hAnsi="Arial" w:cs="Arial"/>
                <w:szCs w:val="22"/>
              </w:rPr>
              <w:t>619</w:t>
            </w:r>
          </w:p>
        </w:tc>
      </w:tr>
      <w:tr w:rsidR="00C946AD" w:rsidRPr="00DA5668" w14:paraId="446C24D2" w14:textId="77777777" w:rsidTr="0097063D">
        <w:tc>
          <w:tcPr>
            <w:tcW w:w="2802" w:type="dxa"/>
            <w:shd w:val="clear" w:color="auto" w:fill="auto"/>
          </w:tcPr>
          <w:p w14:paraId="446C24D0"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446C24D1" w14:textId="77777777" w:rsidR="00C946AD" w:rsidRPr="00DA5668" w:rsidRDefault="00C57113" w:rsidP="004D4F2E">
            <w:pPr>
              <w:pStyle w:val="MainText"/>
              <w:spacing w:after="120" w:line="240" w:lineRule="auto"/>
              <w:rPr>
                <w:rFonts w:ascii="Arial" w:hAnsi="Arial" w:cs="Arial"/>
                <w:szCs w:val="22"/>
              </w:rPr>
            </w:pPr>
            <w:hyperlink r:id="rId12" w:history="1">
              <w:r w:rsidR="004D4F2E" w:rsidRPr="00BA3855">
                <w:rPr>
                  <w:rStyle w:val="Hyperlink"/>
                  <w:rFonts w:ascii="Arial" w:hAnsi="Arial" w:cs="Arial"/>
                  <w:szCs w:val="22"/>
                </w:rPr>
                <w:t>stephen.hughes@local.gov.uk</w:t>
              </w:r>
            </w:hyperlink>
            <w:r w:rsidR="00C946AD" w:rsidRPr="00DA5668">
              <w:rPr>
                <w:rFonts w:ascii="Arial" w:hAnsi="Arial" w:cs="Arial"/>
                <w:szCs w:val="22"/>
              </w:rPr>
              <w:t xml:space="preserve"> </w:t>
            </w:r>
          </w:p>
        </w:tc>
      </w:tr>
    </w:tbl>
    <w:p w14:paraId="446C24D3" w14:textId="77777777" w:rsidR="000B5EDC" w:rsidRPr="00DA5668" w:rsidRDefault="000B5EDC" w:rsidP="006B3257">
      <w:pPr>
        <w:pStyle w:val="MainText"/>
        <w:rPr>
          <w:rFonts w:ascii="Arial" w:hAnsi="Arial" w:cs="Arial"/>
          <w:szCs w:val="22"/>
        </w:rPr>
      </w:pPr>
    </w:p>
    <w:p w14:paraId="026A44B3" w14:textId="77777777" w:rsidR="00993B68" w:rsidRDefault="00993B68" w:rsidP="00993B68">
      <w:pPr>
        <w:pStyle w:val="MainText"/>
        <w:spacing w:before="360" w:after="360"/>
        <w:rPr>
          <w:rFonts w:ascii="Arial" w:hAnsi="Arial" w:cs="Arial"/>
          <w:b/>
          <w:sz w:val="28"/>
          <w:szCs w:val="28"/>
        </w:rPr>
      </w:pPr>
      <w:r>
        <w:rPr>
          <w:rFonts w:ascii="Arial" w:hAnsi="Arial" w:cs="Arial"/>
          <w:b/>
          <w:sz w:val="28"/>
          <w:szCs w:val="28"/>
        </w:rPr>
        <w:br w:type="page"/>
      </w:r>
    </w:p>
    <w:p w14:paraId="3550652F" w14:textId="628E2690" w:rsidR="00993B68" w:rsidRPr="00C53C7D" w:rsidRDefault="00993B68" w:rsidP="00993B68">
      <w:pPr>
        <w:pStyle w:val="MainText"/>
        <w:spacing w:before="360" w:after="360"/>
        <w:rPr>
          <w:rFonts w:ascii="Arial" w:hAnsi="Arial" w:cs="Arial"/>
          <w:b/>
          <w:sz w:val="28"/>
          <w:szCs w:val="28"/>
        </w:rPr>
      </w:pPr>
      <w:r>
        <w:rPr>
          <w:rFonts w:ascii="Arial" w:hAnsi="Arial" w:cs="Arial"/>
          <w:b/>
          <w:sz w:val="28"/>
          <w:szCs w:val="28"/>
        </w:rPr>
        <w:lastRenderedPageBreak/>
        <w:t>Local Government Finance and EU Funding Update</w:t>
      </w:r>
    </w:p>
    <w:p w14:paraId="446C24D5" w14:textId="6846934A" w:rsidR="0056778A" w:rsidRPr="00993B68" w:rsidRDefault="00993B68" w:rsidP="00993B68">
      <w:pPr>
        <w:keepLines/>
        <w:rPr>
          <w:rFonts w:ascii="Arial" w:hAnsi="Arial" w:cs="Arial"/>
          <w:b/>
          <w:szCs w:val="22"/>
        </w:rPr>
      </w:pPr>
      <w:r w:rsidRPr="00993B68">
        <w:rPr>
          <w:rFonts w:ascii="Arial" w:hAnsi="Arial" w:cs="Arial"/>
          <w:b/>
          <w:szCs w:val="22"/>
        </w:rPr>
        <w:t xml:space="preserve"> </w:t>
      </w:r>
      <w:r w:rsidR="00A517F7" w:rsidRPr="00993B68">
        <w:rPr>
          <w:rFonts w:ascii="Arial" w:hAnsi="Arial" w:cs="Arial"/>
          <w:b/>
          <w:szCs w:val="22"/>
        </w:rPr>
        <w:t>July Budget</w:t>
      </w:r>
    </w:p>
    <w:p w14:paraId="446C24D6" w14:textId="77777777" w:rsidR="0056778A" w:rsidRPr="00993B68" w:rsidRDefault="0056778A" w:rsidP="00993B68">
      <w:pPr>
        <w:keepLines/>
        <w:rPr>
          <w:rFonts w:ascii="Arial" w:hAnsi="Arial" w:cs="Arial"/>
          <w:b/>
          <w:szCs w:val="22"/>
        </w:rPr>
      </w:pPr>
    </w:p>
    <w:p w14:paraId="446C24D7" w14:textId="77777777" w:rsidR="007231DE" w:rsidRPr="00993B68" w:rsidRDefault="00A517F7" w:rsidP="00993B68">
      <w:pPr>
        <w:pStyle w:val="ListParagraph"/>
        <w:keepLines/>
        <w:numPr>
          <w:ilvl w:val="0"/>
          <w:numId w:val="38"/>
        </w:numPr>
        <w:rPr>
          <w:rFonts w:ascii="Arial" w:hAnsi="Arial" w:cs="Arial"/>
          <w:sz w:val="22"/>
          <w:szCs w:val="22"/>
        </w:rPr>
      </w:pPr>
      <w:r w:rsidRPr="00993B68">
        <w:rPr>
          <w:rFonts w:ascii="Arial" w:hAnsi="Arial" w:cs="Arial"/>
          <w:sz w:val="22"/>
          <w:szCs w:val="22"/>
        </w:rPr>
        <w:t>The Chancellor presented the Budget on 8 July. It was accompanied by revised fiscal and economic forecasts by the Office of Budget Responsibility. As usual, the LGA provide an on-the-day briefing.</w:t>
      </w:r>
    </w:p>
    <w:p w14:paraId="446C24D8" w14:textId="77777777" w:rsidR="00A517F7" w:rsidRPr="00993B68" w:rsidRDefault="00A517F7" w:rsidP="00993B68">
      <w:pPr>
        <w:pStyle w:val="ListParagraph"/>
        <w:keepLines/>
        <w:ind w:left="360"/>
        <w:rPr>
          <w:rFonts w:ascii="Arial" w:hAnsi="Arial" w:cs="Arial"/>
          <w:sz w:val="22"/>
          <w:szCs w:val="22"/>
        </w:rPr>
      </w:pPr>
    </w:p>
    <w:p w14:paraId="446C24D9" w14:textId="525EAD6D" w:rsidR="00A517F7" w:rsidRPr="00CC07FF" w:rsidRDefault="00A517F7" w:rsidP="00993B68">
      <w:pPr>
        <w:pStyle w:val="ListParagraph"/>
        <w:keepLines/>
        <w:numPr>
          <w:ilvl w:val="0"/>
          <w:numId w:val="38"/>
        </w:numPr>
        <w:rPr>
          <w:rFonts w:ascii="Arial" w:hAnsi="Arial" w:cs="Arial"/>
          <w:sz w:val="22"/>
          <w:szCs w:val="22"/>
          <w:u w:val="single"/>
        </w:rPr>
      </w:pPr>
      <w:r w:rsidRPr="00993B68">
        <w:rPr>
          <w:rFonts w:ascii="Arial" w:hAnsi="Arial" w:cs="Arial"/>
          <w:sz w:val="22"/>
          <w:szCs w:val="22"/>
        </w:rPr>
        <w:t xml:space="preserve">A report for the 15 July meeting of Leadership Board which describes the announcements and the LGA’s activity and plans for next steps </w:t>
      </w:r>
      <w:r w:rsidR="00C57113">
        <w:rPr>
          <w:rFonts w:ascii="Arial" w:hAnsi="Arial" w:cs="Arial"/>
          <w:sz w:val="22"/>
          <w:szCs w:val="22"/>
        </w:rPr>
        <w:t>will be circulated on a supplemental age</w:t>
      </w:r>
      <w:bookmarkStart w:id="0" w:name="_GoBack"/>
      <w:bookmarkEnd w:id="0"/>
      <w:r w:rsidR="00C57113">
        <w:rPr>
          <w:rFonts w:ascii="Arial" w:hAnsi="Arial" w:cs="Arial"/>
          <w:sz w:val="22"/>
          <w:szCs w:val="22"/>
        </w:rPr>
        <w:t xml:space="preserve">nda. </w:t>
      </w:r>
    </w:p>
    <w:p w14:paraId="446C24DA" w14:textId="77777777" w:rsidR="007C20FD" w:rsidRPr="00993B68" w:rsidRDefault="007C20FD" w:rsidP="00993B68">
      <w:pPr>
        <w:pStyle w:val="ListParagraph"/>
        <w:rPr>
          <w:rFonts w:ascii="Arial" w:hAnsi="Arial" w:cs="Arial"/>
          <w:sz w:val="22"/>
          <w:szCs w:val="22"/>
        </w:rPr>
      </w:pPr>
    </w:p>
    <w:p w14:paraId="446C24DB" w14:textId="77777777" w:rsidR="007C20FD" w:rsidRPr="00993B68"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Prior to the Budget, the Chancellor announced in-year reductions to spending by government departments of roughly 3 per cent. This was a mix of one-off measures, such as sales of assets, and management of underspends.</w:t>
      </w:r>
    </w:p>
    <w:p w14:paraId="446C24DC" w14:textId="77777777" w:rsidR="007C20FD" w:rsidRPr="00993B68" w:rsidRDefault="007C20FD" w:rsidP="00993B68">
      <w:pPr>
        <w:pStyle w:val="ListParagraph"/>
        <w:rPr>
          <w:rFonts w:ascii="Arial" w:hAnsi="Arial" w:cs="Arial"/>
          <w:sz w:val="22"/>
          <w:szCs w:val="22"/>
        </w:rPr>
      </w:pPr>
    </w:p>
    <w:p w14:paraId="446C24DD" w14:textId="77777777" w:rsidR="007C20FD" w:rsidRPr="00993B68"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This announcement included a reduction to the public health grant received by councils worth £200 million. The Department of Health will consult on how this reduction will be implemented, and on what basis. At the time of writing, the consultation had not been published – officers will update members of the Board should such an announcement be made prior to 17 July.</w:t>
      </w:r>
    </w:p>
    <w:p w14:paraId="446C24DE" w14:textId="77777777" w:rsidR="007231DE" w:rsidRPr="00993B68" w:rsidRDefault="007231DE" w:rsidP="00993B68">
      <w:pPr>
        <w:pStyle w:val="ListParagraph"/>
        <w:keepLines/>
        <w:ind w:left="360"/>
        <w:rPr>
          <w:rFonts w:ascii="Arial" w:hAnsi="Arial" w:cs="Arial"/>
          <w:sz w:val="22"/>
          <w:szCs w:val="22"/>
        </w:rPr>
      </w:pPr>
    </w:p>
    <w:p w14:paraId="446C24DF" w14:textId="77777777" w:rsidR="00D811E9" w:rsidRDefault="00D811E9" w:rsidP="00993B68">
      <w:pPr>
        <w:keepLines/>
        <w:rPr>
          <w:rFonts w:ascii="Arial" w:hAnsi="Arial" w:cs="Arial"/>
          <w:b/>
          <w:szCs w:val="22"/>
        </w:rPr>
      </w:pPr>
      <w:r w:rsidRPr="00993B68">
        <w:rPr>
          <w:rFonts w:ascii="Arial" w:hAnsi="Arial" w:cs="Arial"/>
          <w:b/>
          <w:szCs w:val="22"/>
        </w:rPr>
        <w:t>Interim Future Funding Outlook 2015</w:t>
      </w:r>
    </w:p>
    <w:p w14:paraId="1B0E6575" w14:textId="77777777" w:rsidR="00993B68" w:rsidRPr="00993B68" w:rsidRDefault="00993B68" w:rsidP="00993B68">
      <w:pPr>
        <w:keepLines/>
        <w:rPr>
          <w:rFonts w:ascii="Arial" w:hAnsi="Arial" w:cs="Arial"/>
          <w:b/>
          <w:szCs w:val="22"/>
        </w:rPr>
      </w:pPr>
    </w:p>
    <w:p w14:paraId="446C24E0" w14:textId="52B6CAE9" w:rsidR="00D811E9" w:rsidRPr="00394E34" w:rsidRDefault="00E96F49" w:rsidP="00993B68">
      <w:pPr>
        <w:pStyle w:val="ListParagraph"/>
        <w:keepLines/>
        <w:numPr>
          <w:ilvl w:val="0"/>
          <w:numId w:val="38"/>
        </w:numPr>
        <w:rPr>
          <w:rFonts w:ascii="Arial" w:hAnsi="Arial" w:cs="Arial"/>
          <w:sz w:val="22"/>
          <w:szCs w:val="22"/>
        </w:rPr>
      </w:pPr>
      <w:r w:rsidRPr="00394E34">
        <w:rPr>
          <w:rFonts w:ascii="Arial" w:hAnsi="Arial" w:cs="Arial"/>
          <w:sz w:val="22"/>
          <w:szCs w:val="22"/>
        </w:rPr>
        <w:t xml:space="preserve">The LGA launched an interim update to its Future Funding Outlook analysis in late June. It concludes that councils will face a funding gap of £9.5 billion by 2019/20. It was cleared by Lead Members of the Board and is attached </w:t>
      </w:r>
      <w:proofErr w:type="spellStart"/>
      <w:r w:rsidR="00394E34" w:rsidRPr="00394E34">
        <w:rPr>
          <w:rFonts w:ascii="Arial" w:hAnsi="Arial" w:cs="Arial"/>
          <w:sz w:val="22"/>
          <w:szCs w:val="22"/>
        </w:rPr>
        <w:t>availilbe</w:t>
      </w:r>
      <w:proofErr w:type="spellEnd"/>
      <w:r w:rsidR="00394E34" w:rsidRPr="00394E34">
        <w:rPr>
          <w:rFonts w:ascii="Arial" w:hAnsi="Arial" w:cs="Arial"/>
          <w:sz w:val="22"/>
          <w:szCs w:val="22"/>
        </w:rPr>
        <w:t xml:space="preserve"> on the LGA website here: </w:t>
      </w:r>
      <w:hyperlink r:id="rId13" w:history="1">
        <w:r w:rsidR="00394E34" w:rsidRPr="00394E34">
          <w:rPr>
            <w:rStyle w:val="Hyperlink"/>
            <w:rFonts w:ascii="Arial" w:hAnsi="Arial" w:cs="Arial"/>
            <w:sz w:val="22"/>
            <w:szCs w:val="22"/>
          </w:rPr>
          <w:t>http://www.local.gov.uk/documents/10180/11531/Future+Funding+Outlook+interim/39ad19fb-e5d8-4a2b-81a8-bf139497782d</w:t>
        </w:r>
      </w:hyperlink>
      <w:r w:rsidR="00394E34">
        <w:rPr>
          <w:rFonts w:ascii="Arial" w:hAnsi="Arial" w:cs="Arial"/>
          <w:color w:val="000000"/>
          <w:sz w:val="22"/>
          <w:szCs w:val="22"/>
        </w:rPr>
        <w:t>.</w:t>
      </w:r>
      <w:r w:rsidR="00394E34" w:rsidRPr="00394E34">
        <w:rPr>
          <w:rFonts w:ascii="Arial" w:hAnsi="Arial" w:cs="Arial"/>
          <w:color w:val="000000"/>
          <w:sz w:val="22"/>
          <w:szCs w:val="22"/>
        </w:rPr>
        <w:t xml:space="preserve"> </w:t>
      </w:r>
    </w:p>
    <w:p w14:paraId="446C24E1" w14:textId="77777777" w:rsidR="00E96F49" w:rsidRPr="00993B68" w:rsidRDefault="00E96F49" w:rsidP="00993B68">
      <w:pPr>
        <w:pStyle w:val="ListParagraph"/>
        <w:keepLines/>
        <w:ind w:left="360"/>
        <w:rPr>
          <w:rFonts w:ascii="Arial" w:hAnsi="Arial" w:cs="Arial"/>
          <w:sz w:val="22"/>
          <w:szCs w:val="22"/>
        </w:rPr>
      </w:pPr>
    </w:p>
    <w:p w14:paraId="446C24E2" w14:textId="77777777" w:rsidR="00E96F49" w:rsidRPr="00993B68" w:rsidRDefault="00E96F49" w:rsidP="00993B68">
      <w:pPr>
        <w:pStyle w:val="ListParagraph"/>
        <w:keepLines/>
        <w:numPr>
          <w:ilvl w:val="0"/>
          <w:numId w:val="38"/>
        </w:numPr>
        <w:rPr>
          <w:rFonts w:ascii="Arial" w:hAnsi="Arial" w:cs="Arial"/>
          <w:sz w:val="22"/>
          <w:szCs w:val="22"/>
        </w:rPr>
      </w:pPr>
      <w:r w:rsidRPr="00993B68">
        <w:rPr>
          <w:rFonts w:ascii="Arial" w:hAnsi="Arial" w:cs="Arial"/>
          <w:sz w:val="22"/>
          <w:szCs w:val="22"/>
        </w:rPr>
        <w:t>This forecast was based on estimates of public spending put forward by the Office for Budget Responsibility and the Institute of Fiscal Studies at the time of the March 2015 Budget.</w:t>
      </w:r>
      <w:r w:rsidR="007E11B3" w:rsidRPr="00993B68">
        <w:rPr>
          <w:rFonts w:ascii="Arial" w:hAnsi="Arial" w:cs="Arial"/>
          <w:sz w:val="22"/>
          <w:szCs w:val="22"/>
        </w:rPr>
        <w:t xml:space="preserve"> Since then, the political context has been altered significantly by the result of the general election.</w:t>
      </w:r>
    </w:p>
    <w:p w14:paraId="446C24E3" w14:textId="77777777" w:rsidR="00E96F49" w:rsidRPr="00993B68" w:rsidRDefault="00E96F49" w:rsidP="00993B68">
      <w:pPr>
        <w:pStyle w:val="ListParagraph"/>
        <w:rPr>
          <w:rFonts w:ascii="Arial" w:hAnsi="Arial" w:cs="Arial"/>
          <w:sz w:val="22"/>
          <w:szCs w:val="22"/>
        </w:rPr>
      </w:pPr>
    </w:p>
    <w:p w14:paraId="446C24E4" w14:textId="77777777" w:rsidR="00E96F49" w:rsidRDefault="00E96F49" w:rsidP="00993B68">
      <w:pPr>
        <w:pStyle w:val="ListParagraph"/>
        <w:keepLines/>
        <w:numPr>
          <w:ilvl w:val="0"/>
          <w:numId w:val="38"/>
        </w:numPr>
        <w:rPr>
          <w:rFonts w:ascii="Arial" w:hAnsi="Arial" w:cs="Arial"/>
          <w:sz w:val="22"/>
          <w:szCs w:val="22"/>
        </w:rPr>
      </w:pPr>
      <w:r w:rsidRPr="00993B68">
        <w:rPr>
          <w:rFonts w:ascii="Arial" w:hAnsi="Arial" w:cs="Arial"/>
          <w:sz w:val="22"/>
          <w:szCs w:val="22"/>
        </w:rPr>
        <w:t>As a result, the figures are provisional and will be revised following decisions made by the government in the July Budget and the</w:t>
      </w:r>
      <w:r w:rsidR="007E11B3" w:rsidRPr="00993B68">
        <w:rPr>
          <w:rFonts w:ascii="Arial" w:hAnsi="Arial" w:cs="Arial"/>
          <w:sz w:val="22"/>
          <w:szCs w:val="22"/>
        </w:rPr>
        <w:t xml:space="preserve"> autumn Spending Review. For example, should the government decide to include an equivalent to the in-year reductions to government departments as an add-on to reductions expected for 2016/17, this would increase the funding gap by 2019/20 to £10.3 billion.</w:t>
      </w:r>
    </w:p>
    <w:p w14:paraId="41DA2719" w14:textId="03426FD1" w:rsidR="00993B68" w:rsidRPr="00993B68" w:rsidRDefault="00993B68" w:rsidP="00993B68">
      <w:pPr>
        <w:pStyle w:val="ListParagraph"/>
        <w:rPr>
          <w:rFonts w:ascii="Arial" w:hAnsi="Arial" w:cs="Arial"/>
          <w:sz w:val="22"/>
          <w:szCs w:val="22"/>
        </w:rPr>
      </w:pPr>
    </w:p>
    <w:p w14:paraId="0FAC2E5D" w14:textId="21ED16E1" w:rsidR="00993B68" w:rsidRDefault="00A517F7" w:rsidP="00993B68">
      <w:pPr>
        <w:keepLines/>
        <w:rPr>
          <w:rFonts w:ascii="Arial" w:hAnsi="Arial" w:cs="Arial"/>
          <w:b/>
          <w:szCs w:val="22"/>
        </w:rPr>
      </w:pPr>
      <w:r w:rsidRPr="00993B68">
        <w:rPr>
          <w:rFonts w:ascii="Arial" w:hAnsi="Arial" w:cs="Arial"/>
          <w:b/>
          <w:szCs w:val="22"/>
        </w:rPr>
        <w:t>LGA annual conference and the Spending Review</w:t>
      </w:r>
    </w:p>
    <w:p w14:paraId="54C4EE0C" w14:textId="77777777" w:rsidR="00993B68" w:rsidRPr="00993B68" w:rsidRDefault="00993B68" w:rsidP="00993B68">
      <w:pPr>
        <w:keepLines/>
        <w:rPr>
          <w:rFonts w:ascii="Arial" w:hAnsi="Arial" w:cs="Arial"/>
          <w:b/>
          <w:szCs w:val="22"/>
        </w:rPr>
      </w:pPr>
    </w:p>
    <w:p w14:paraId="446C24E6" w14:textId="77777777" w:rsidR="00124CD8" w:rsidRPr="00993B68" w:rsidRDefault="00A517F7" w:rsidP="00993B68">
      <w:pPr>
        <w:pStyle w:val="ListParagraph"/>
        <w:keepLines/>
        <w:numPr>
          <w:ilvl w:val="0"/>
          <w:numId w:val="38"/>
        </w:numPr>
        <w:rPr>
          <w:rFonts w:ascii="Arial" w:hAnsi="Arial" w:cs="Arial"/>
          <w:sz w:val="22"/>
          <w:szCs w:val="22"/>
        </w:rPr>
      </w:pPr>
      <w:r w:rsidRPr="00993B68">
        <w:rPr>
          <w:rFonts w:ascii="Arial" w:hAnsi="Arial" w:cs="Arial"/>
          <w:sz w:val="22"/>
          <w:szCs w:val="22"/>
        </w:rPr>
        <w:t>The LGA held its annual conference in Harrogate from 30 June to 2 July. The event included various local government finance-related sessions and was accompanied by the launch of ‘A Shared Commitment: Local Government and the Spending Review’ (abbreviated as ‘A Shared Commitment’).</w:t>
      </w:r>
      <w:r w:rsidR="007C20FD" w:rsidRPr="00993B68">
        <w:rPr>
          <w:rFonts w:ascii="Arial" w:hAnsi="Arial" w:cs="Arial"/>
          <w:sz w:val="22"/>
          <w:szCs w:val="22"/>
        </w:rPr>
        <w:t xml:space="preserve"> It is the LGA’s position statement in advance of the upcoming Spending Review.</w:t>
      </w:r>
    </w:p>
    <w:p w14:paraId="446C24E7" w14:textId="77777777" w:rsidR="00A517F7" w:rsidRPr="00993B68" w:rsidRDefault="00A517F7" w:rsidP="00993B68">
      <w:pPr>
        <w:pStyle w:val="ListParagraph"/>
        <w:keepLines/>
        <w:ind w:left="360"/>
        <w:rPr>
          <w:rFonts w:ascii="Arial" w:hAnsi="Arial" w:cs="Arial"/>
          <w:sz w:val="22"/>
          <w:szCs w:val="22"/>
        </w:rPr>
      </w:pPr>
    </w:p>
    <w:p w14:paraId="446C24E8" w14:textId="1C25C61A" w:rsidR="007C20FD"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This report has </w:t>
      </w:r>
      <w:r w:rsidR="00993B68">
        <w:rPr>
          <w:rFonts w:ascii="Arial" w:hAnsi="Arial" w:cs="Arial"/>
          <w:sz w:val="22"/>
          <w:szCs w:val="22"/>
        </w:rPr>
        <w:t>been prepared in the context of</w:t>
      </w:r>
      <w:r w:rsidRPr="00993B68">
        <w:rPr>
          <w:rFonts w:ascii="Arial" w:hAnsi="Arial" w:cs="Arial"/>
          <w:sz w:val="22"/>
          <w:szCs w:val="22"/>
        </w:rPr>
        <w:t>:</w:t>
      </w:r>
    </w:p>
    <w:p w14:paraId="16D8F46D" w14:textId="77777777" w:rsidR="00993B68" w:rsidRPr="00993B68" w:rsidRDefault="00993B68" w:rsidP="00993B68">
      <w:pPr>
        <w:keepLines/>
        <w:rPr>
          <w:rFonts w:ascii="Arial" w:hAnsi="Arial" w:cs="Arial"/>
          <w:szCs w:val="22"/>
        </w:rPr>
      </w:pPr>
    </w:p>
    <w:p w14:paraId="446C24E9" w14:textId="77777777" w:rsidR="007C20FD"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Previous LGA campaigning documents, such as ‘Rewiring public services’ and ‘Investing in our nation’s future’ (100 days);</w:t>
      </w:r>
    </w:p>
    <w:p w14:paraId="65F016C8" w14:textId="77777777" w:rsidR="00993B68" w:rsidRPr="00993B68" w:rsidRDefault="00993B68" w:rsidP="00993B68">
      <w:pPr>
        <w:pStyle w:val="ListParagraph"/>
        <w:keepLines/>
        <w:ind w:left="792"/>
        <w:rPr>
          <w:rFonts w:ascii="Arial" w:hAnsi="Arial" w:cs="Arial"/>
          <w:sz w:val="22"/>
          <w:szCs w:val="22"/>
        </w:rPr>
      </w:pPr>
    </w:p>
    <w:p w14:paraId="446C24EA" w14:textId="77777777" w:rsidR="007C20FD"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Reports by the Cities Commission, Non-Metropolitan Commission and the Independent Finance Commission;</w:t>
      </w:r>
    </w:p>
    <w:p w14:paraId="56D8B6C0" w14:textId="0ADF574C" w:rsidR="00993B68" w:rsidRPr="00993B68" w:rsidRDefault="00993B68" w:rsidP="00993B68">
      <w:pPr>
        <w:pStyle w:val="ListParagraph"/>
        <w:rPr>
          <w:rFonts w:ascii="Arial" w:hAnsi="Arial" w:cs="Arial"/>
          <w:sz w:val="22"/>
          <w:szCs w:val="22"/>
        </w:rPr>
      </w:pPr>
    </w:p>
    <w:p w14:paraId="446C24EB" w14:textId="77777777" w:rsidR="007C20FD" w:rsidRPr="00993B68"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Ongoing discussions with LGA Board members and officials in various government departments on emergent policy issues.</w:t>
      </w:r>
    </w:p>
    <w:p w14:paraId="446C24EC" w14:textId="77777777" w:rsidR="007C20FD" w:rsidRPr="00993B68" w:rsidRDefault="007C20FD" w:rsidP="00993B68">
      <w:pPr>
        <w:pStyle w:val="ListParagraph"/>
        <w:keepLines/>
        <w:ind w:left="360"/>
        <w:rPr>
          <w:rFonts w:ascii="Arial" w:hAnsi="Arial" w:cs="Arial"/>
          <w:sz w:val="22"/>
          <w:szCs w:val="22"/>
        </w:rPr>
      </w:pPr>
    </w:p>
    <w:p w14:paraId="446C24ED" w14:textId="77777777" w:rsidR="007C20FD" w:rsidRPr="00993B68"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The central idea of the report is that smarter spending is equally as important as the level of spending, with local authorities at the heart of the changes that need to be made to deliver the plans of the new government related to public services, economic growth and the fiscal landscape.</w:t>
      </w:r>
    </w:p>
    <w:p w14:paraId="446C24EE" w14:textId="77777777" w:rsidR="007C20FD" w:rsidRPr="00993B68" w:rsidRDefault="007C20FD" w:rsidP="00993B68">
      <w:pPr>
        <w:pStyle w:val="ListParagraph"/>
        <w:keepLines/>
        <w:ind w:left="360"/>
        <w:rPr>
          <w:rFonts w:ascii="Arial" w:hAnsi="Arial" w:cs="Arial"/>
          <w:sz w:val="22"/>
          <w:szCs w:val="22"/>
        </w:rPr>
      </w:pPr>
    </w:p>
    <w:p w14:paraId="446C24EF" w14:textId="77777777" w:rsidR="007C20FD"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The submission proposes three aspects which need to be addressed in order to tackle these challenges:</w:t>
      </w:r>
    </w:p>
    <w:p w14:paraId="5681B072" w14:textId="72D98882" w:rsidR="00993B68" w:rsidRPr="00993B68" w:rsidRDefault="00993B68" w:rsidP="00993B68">
      <w:pPr>
        <w:pStyle w:val="ListParagraph"/>
        <w:rPr>
          <w:rFonts w:ascii="Arial" w:hAnsi="Arial" w:cs="Arial"/>
          <w:sz w:val="22"/>
          <w:szCs w:val="22"/>
        </w:rPr>
      </w:pPr>
    </w:p>
    <w:p w14:paraId="446C24F0" w14:textId="77777777" w:rsidR="007C20FD"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We need more freedom and flexibility over raising resources to ensure the burden of local taxation is spread fairly and sustainably. Adult social care funding pressures in particular need to be met adequately in order to avoid issues across the public sector, such as within the NHS, as well as within local government budgets.</w:t>
      </w:r>
    </w:p>
    <w:p w14:paraId="61B23D9E" w14:textId="77777777" w:rsidR="00993B68" w:rsidRPr="00993B68" w:rsidRDefault="00993B68" w:rsidP="00993B68">
      <w:pPr>
        <w:pStyle w:val="ListParagraph"/>
        <w:keepLines/>
        <w:ind w:left="1021"/>
        <w:rPr>
          <w:rFonts w:ascii="Arial" w:hAnsi="Arial" w:cs="Arial"/>
          <w:sz w:val="22"/>
          <w:szCs w:val="22"/>
        </w:rPr>
      </w:pPr>
    </w:p>
    <w:p w14:paraId="446C24F1" w14:textId="77777777" w:rsidR="007C20FD"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We need to be able to do things differently through public service reform, such as further integration of health and care services, smarter planning of meeting the demand of school places and managing the driving factors behind the welfare bill.</w:t>
      </w:r>
    </w:p>
    <w:p w14:paraId="3B501AF7" w14:textId="574E17D7" w:rsidR="00993B68" w:rsidRPr="00993B68" w:rsidRDefault="00993B68" w:rsidP="00993B68">
      <w:pPr>
        <w:pStyle w:val="ListParagraph"/>
        <w:rPr>
          <w:rFonts w:ascii="Arial" w:hAnsi="Arial" w:cs="Arial"/>
          <w:sz w:val="22"/>
          <w:szCs w:val="22"/>
        </w:rPr>
      </w:pPr>
    </w:p>
    <w:p w14:paraId="446C24F2" w14:textId="77777777" w:rsidR="007C20FD" w:rsidRPr="00993B68" w:rsidRDefault="007C20FD" w:rsidP="00993B68">
      <w:pPr>
        <w:pStyle w:val="ListParagraph"/>
        <w:keepLines/>
        <w:numPr>
          <w:ilvl w:val="1"/>
          <w:numId w:val="38"/>
        </w:numPr>
        <w:rPr>
          <w:rFonts w:ascii="Arial" w:hAnsi="Arial" w:cs="Arial"/>
          <w:sz w:val="22"/>
          <w:szCs w:val="22"/>
        </w:rPr>
      </w:pPr>
      <w:r w:rsidRPr="00993B68">
        <w:rPr>
          <w:rFonts w:ascii="Arial" w:hAnsi="Arial" w:cs="Arial"/>
          <w:sz w:val="22"/>
          <w:szCs w:val="22"/>
        </w:rPr>
        <w:t>We need to have a more significant influence over how funding on skills, employment, infrastructure and other facets of economic growth is spent locally to ensure that places form prosperous local economies.</w:t>
      </w:r>
    </w:p>
    <w:p w14:paraId="446C24F3" w14:textId="77777777" w:rsidR="007C20FD" w:rsidRPr="00993B68" w:rsidRDefault="007C20FD" w:rsidP="00993B68">
      <w:pPr>
        <w:pStyle w:val="ListParagraph"/>
        <w:keepLines/>
        <w:ind w:left="360"/>
        <w:rPr>
          <w:rFonts w:ascii="Arial" w:hAnsi="Arial" w:cs="Arial"/>
          <w:sz w:val="22"/>
          <w:szCs w:val="22"/>
        </w:rPr>
      </w:pPr>
    </w:p>
    <w:p w14:paraId="446C24F4" w14:textId="77777777" w:rsidR="007C20FD" w:rsidRPr="00993B68"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It covers a variety of policy areas, such as social care, health, economic growth, infrastructure, employment, housing and fiscal devolution. It was seen by Lead Members of the Board in draft form, with final clearance provided by the Executive in June.</w:t>
      </w:r>
    </w:p>
    <w:p w14:paraId="446C24F5" w14:textId="77777777" w:rsidR="007C20FD" w:rsidRPr="00993B68" w:rsidRDefault="007C20FD" w:rsidP="00993B68">
      <w:pPr>
        <w:pStyle w:val="ListParagraph"/>
        <w:keepLines/>
        <w:ind w:left="360"/>
        <w:rPr>
          <w:rFonts w:ascii="Arial" w:hAnsi="Arial" w:cs="Arial"/>
          <w:sz w:val="22"/>
          <w:szCs w:val="22"/>
        </w:rPr>
      </w:pPr>
    </w:p>
    <w:p w14:paraId="446C24F6" w14:textId="77777777" w:rsidR="007C20FD" w:rsidRPr="00993B68"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While for all intents in purposes this is intended to be the LGA’s definitive Spending Review position, officers will continue to track developments in the policy agenda and in case of pressing need will recommend any required amendment to the proposals set out in the paper.</w:t>
      </w:r>
    </w:p>
    <w:p w14:paraId="446C24F7" w14:textId="77777777" w:rsidR="007C20FD" w:rsidRPr="00993B68" w:rsidRDefault="007C20FD" w:rsidP="00993B68">
      <w:pPr>
        <w:pStyle w:val="ListParagraph"/>
        <w:rPr>
          <w:rFonts w:ascii="Arial" w:hAnsi="Arial" w:cs="Arial"/>
          <w:sz w:val="22"/>
          <w:szCs w:val="22"/>
        </w:rPr>
      </w:pPr>
    </w:p>
    <w:p w14:paraId="446C24F8" w14:textId="263AB31C" w:rsidR="007C20FD" w:rsidRDefault="007C20FD"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The report is attached in </w:t>
      </w:r>
      <w:proofErr w:type="spellStart"/>
      <w:r w:rsidR="00394E34">
        <w:rPr>
          <w:rFonts w:ascii="Arial" w:hAnsi="Arial" w:cs="Arial"/>
          <w:sz w:val="22"/>
          <w:szCs w:val="22"/>
        </w:rPr>
        <w:t>availible</w:t>
      </w:r>
      <w:proofErr w:type="spellEnd"/>
      <w:r w:rsidR="00394E34">
        <w:rPr>
          <w:rFonts w:ascii="Arial" w:hAnsi="Arial" w:cs="Arial"/>
          <w:sz w:val="22"/>
          <w:szCs w:val="22"/>
        </w:rPr>
        <w:t xml:space="preserve"> on the LGA website here: </w:t>
      </w:r>
      <w:hyperlink r:id="rId14" w:history="1">
        <w:r w:rsidR="00394E34" w:rsidRPr="00394E34">
          <w:rPr>
            <w:rStyle w:val="Hyperlink"/>
            <w:rFonts w:ascii="Arial" w:hAnsi="Arial" w:cs="Arial"/>
            <w:sz w:val="22"/>
            <w:szCs w:val="22"/>
          </w:rPr>
          <w:t>http://www.local.gov.uk/documents/10180/6869714/L15-252+Spending+Review_WEB_new.pdf/3101e509-1e22-4c26-91ac-8fd8a953aba5</w:t>
        </w:r>
      </w:hyperlink>
      <w:r w:rsidRPr="00394E34">
        <w:rPr>
          <w:rFonts w:ascii="Arial" w:hAnsi="Arial" w:cs="Arial"/>
          <w:sz w:val="22"/>
          <w:szCs w:val="22"/>
        </w:rPr>
        <w:t>.</w:t>
      </w:r>
    </w:p>
    <w:p w14:paraId="02368B11" w14:textId="3B5F48A4" w:rsidR="00993B68" w:rsidRDefault="00993B68" w:rsidP="00993B68">
      <w:pPr>
        <w:pStyle w:val="ListParagraph"/>
        <w:rPr>
          <w:rFonts w:ascii="Arial" w:hAnsi="Arial" w:cs="Arial"/>
          <w:sz w:val="22"/>
          <w:szCs w:val="22"/>
        </w:rPr>
      </w:pPr>
    </w:p>
    <w:p w14:paraId="34F61064" w14:textId="77777777" w:rsidR="00394E34" w:rsidRDefault="00394E34" w:rsidP="00993B68">
      <w:pPr>
        <w:pStyle w:val="ListParagraph"/>
        <w:rPr>
          <w:rFonts w:ascii="Arial" w:hAnsi="Arial" w:cs="Arial"/>
          <w:sz w:val="22"/>
          <w:szCs w:val="22"/>
        </w:rPr>
      </w:pPr>
    </w:p>
    <w:p w14:paraId="5EDF9049" w14:textId="77777777" w:rsidR="00394E34" w:rsidRPr="00993B68" w:rsidRDefault="00394E34" w:rsidP="00993B68">
      <w:pPr>
        <w:pStyle w:val="ListParagraph"/>
        <w:rPr>
          <w:rFonts w:ascii="Arial" w:hAnsi="Arial" w:cs="Arial"/>
          <w:sz w:val="22"/>
          <w:szCs w:val="22"/>
        </w:rPr>
      </w:pPr>
    </w:p>
    <w:p w14:paraId="5AD121F9" w14:textId="45CB688F" w:rsidR="00993B68" w:rsidRDefault="007C20FD" w:rsidP="00993B68">
      <w:pPr>
        <w:keepLines/>
        <w:rPr>
          <w:rFonts w:ascii="Arial" w:hAnsi="Arial" w:cs="Arial"/>
          <w:b/>
          <w:szCs w:val="22"/>
        </w:rPr>
      </w:pPr>
      <w:r w:rsidRPr="00993B68">
        <w:rPr>
          <w:rFonts w:ascii="Arial" w:hAnsi="Arial" w:cs="Arial"/>
          <w:b/>
          <w:szCs w:val="22"/>
        </w:rPr>
        <w:lastRenderedPageBreak/>
        <w:t>Business rates reform</w:t>
      </w:r>
    </w:p>
    <w:p w14:paraId="431989E2" w14:textId="77777777" w:rsidR="00993B68" w:rsidRPr="00993B68" w:rsidRDefault="00993B68" w:rsidP="00993B68">
      <w:pPr>
        <w:keepLines/>
        <w:rPr>
          <w:rFonts w:ascii="Arial" w:hAnsi="Arial" w:cs="Arial"/>
          <w:b/>
          <w:szCs w:val="22"/>
        </w:rPr>
      </w:pPr>
    </w:p>
    <w:p w14:paraId="446C24FA" w14:textId="15F1664A" w:rsidR="00D811E9" w:rsidRPr="00993B68" w:rsidRDefault="00124CD8" w:rsidP="00993B68">
      <w:pPr>
        <w:pStyle w:val="ListParagraph"/>
        <w:keepLines/>
        <w:numPr>
          <w:ilvl w:val="0"/>
          <w:numId w:val="38"/>
        </w:numPr>
        <w:rPr>
          <w:rFonts w:ascii="Arial" w:hAnsi="Arial" w:cs="Arial"/>
          <w:sz w:val="22"/>
          <w:szCs w:val="22"/>
        </w:rPr>
      </w:pPr>
      <w:r w:rsidRPr="00993B68">
        <w:rPr>
          <w:rFonts w:ascii="Arial" w:hAnsi="Arial" w:cs="Arial"/>
          <w:sz w:val="22"/>
          <w:szCs w:val="22"/>
        </w:rPr>
        <w:t>The LGA</w:t>
      </w:r>
      <w:r w:rsidR="007C20FD" w:rsidRPr="00993B68">
        <w:rPr>
          <w:rFonts w:ascii="Arial" w:hAnsi="Arial" w:cs="Arial"/>
          <w:sz w:val="22"/>
          <w:szCs w:val="22"/>
        </w:rPr>
        <w:t xml:space="preserve"> </w:t>
      </w:r>
      <w:r w:rsidR="007C20FD" w:rsidRPr="00394E34">
        <w:rPr>
          <w:rFonts w:ascii="Arial" w:hAnsi="Arial" w:cs="Arial"/>
          <w:sz w:val="22"/>
          <w:szCs w:val="22"/>
        </w:rPr>
        <w:t>has responded to the government’s call for evidence on its business rate review, expected to report by Budget 2016.</w:t>
      </w:r>
      <w:r w:rsidR="00D811E9" w:rsidRPr="00394E34">
        <w:rPr>
          <w:rFonts w:ascii="Arial" w:hAnsi="Arial" w:cs="Arial"/>
          <w:sz w:val="22"/>
          <w:szCs w:val="22"/>
        </w:rPr>
        <w:t xml:space="preserve"> It was prepared in consultation with cleared by Lead Members of the Board and</w:t>
      </w:r>
      <w:r w:rsidR="007E11B3" w:rsidRPr="00394E34">
        <w:rPr>
          <w:rFonts w:ascii="Arial" w:hAnsi="Arial" w:cs="Arial"/>
          <w:sz w:val="22"/>
          <w:szCs w:val="22"/>
        </w:rPr>
        <w:t xml:space="preserve"> is </w:t>
      </w:r>
      <w:proofErr w:type="spellStart"/>
      <w:r w:rsidR="00394E34" w:rsidRPr="00394E34">
        <w:rPr>
          <w:rFonts w:ascii="Arial" w:hAnsi="Arial" w:cs="Arial"/>
          <w:sz w:val="22"/>
          <w:szCs w:val="22"/>
        </w:rPr>
        <w:t>availible</w:t>
      </w:r>
      <w:proofErr w:type="spellEnd"/>
      <w:r w:rsidR="00394E34" w:rsidRPr="00394E34">
        <w:rPr>
          <w:rFonts w:ascii="Arial" w:hAnsi="Arial" w:cs="Arial"/>
          <w:sz w:val="22"/>
          <w:szCs w:val="22"/>
        </w:rPr>
        <w:t xml:space="preserve"> on the LGA website here: </w:t>
      </w:r>
      <w:hyperlink r:id="rId15" w:history="1">
        <w:r w:rsidR="00394E34" w:rsidRPr="00394E34">
          <w:rPr>
            <w:rStyle w:val="Hyperlink"/>
            <w:rFonts w:ascii="Arial" w:hAnsi="Arial" w:cs="Arial"/>
            <w:sz w:val="22"/>
            <w:szCs w:val="22"/>
          </w:rPr>
          <w:t>http://134.213.15.24/documents/10180/11411/Business+rates+review+response/29cb938c-2616-46a2-bd00-86f718790263</w:t>
        </w:r>
      </w:hyperlink>
      <w:r w:rsidR="00D811E9" w:rsidRPr="00394E34">
        <w:rPr>
          <w:rFonts w:ascii="Arial" w:hAnsi="Arial" w:cs="Arial"/>
          <w:sz w:val="22"/>
          <w:szCs w:val="22"/>
        </w:rPr>
        <w:t>.</w:t>
      </w:r>
    </w:p>
    <w:p w14:paraId="446C24FB" w14:textId="77777777" w:rsidR="00D811E9" w:rsidRPr="00993B68" w:rsidRDefault="00D811E9" w:rsidP="00993B68">
      <w:pPr>
        <w:pStyle w:val="ListParagraph"/>
        <w:keepLines/>
        <w:ind w:left="360"/>
        <w:rPr>
          <w:rFonts w:ascii="Arial" w:hAnsi="Arial" w:cs="Arial"/>
          <w:sz w:val="22"/>
          <w:szCs w:val="22"/>
        </w:rPr>
      </w:pPr>
    </w:p>
    <w:p w14:paraId="446C24FC" w14:textId="77777777" w:rsidR="00D811E9" w:rsidRPr="00993B68" w:rsidRDefault="00D811E9" w:rsidP="00993B68">
      <w:pPr>
        <w:pStyle w:val="ListParagraph"/>
        <w:keepLines/>
        <w:numPr>
          <w:ilvl w:val="0"/>
          <w:numId w:val="38"/>
        </w:numPr>
        <w:rPr>
          <w:rFonts w:ascii="Arial" w:hAnsi="Arial" w:cs="Arial"/>
          <w:sz w:val="22"/>
          <w:szCs w:val="22"/>
        </w:rPr>
      </w:pPr>
      <w:r w:rsidRPr="00993B68">
        <w:rPr>
          <w:rFonts w:ascii="Arial" w:hAnsi="Arial" w:cs="Arial"/>
          <w:sz w:val="22"/>
          <w:szCs w:val="22"/>
        </w:rPr>
        <w:t>In the response, we have called for:</w:t>
      </w:r>
    </w:p>
    <w:p w14:paraId="446C24FD" w14:textId="77777777" w:rsidR="00D811E9" w:rsidRPr="00993B68" w:rsidRDefault="00D811E9" w:rsidP="00993B68">
      <w:pPr>
        <w:pStyle w:val="ListParagraph"/>
        <w:rPr>
          <w:rFonts w:ascii="Arial" w:hAnsi="Arial" w:cs="Arial"/>
          <w:sz w:val="22"/>
          <w:szCs w:val="22"/>
        </w:rPr>
      </w:pPr>
    </w:p>
    <w:p w14:paraId="446C24FE" w14:textId="77777777" w:rsidR="00D811E9" w:rsidRDefault="00440056" w:rsidP="00993B68">
      <w:pPr>
        <w:pStyle w:val="ListParagraph"/>
        <w:keepLines/>
        <w:numPr>
          <w:ilvl w:val="1"/>
          <w:numId w:val="38"/>
        </w:numPr>
        <w:rPr>
          <w:rFonts w:ascii="Arial" w:hAnsi="Arial" w:cs="Arial"/>
          <w:sz w:val="22"/>
          <w:szCs w:val="22"/>
        </w:rPr>
      </w:pPr>
      <w:r w:rsidRPr="00993B68">
        <w:rPr>
          <w:rFonts w:ascii="Arial" w:hAnsi="Arial" w:cs="Arial"/>
          <w:sz w:val="22"/>
          <w:szCs w:val="22"/>
        </w:rPr>
        <w:t>Retention of the property basis of business rates, but a revision of the definition of ‘rateable occupation’ in order to minimise the scope for avoidance when it comes to determining whether the property is occupied for chargeable reasons.</w:t>
      </w:r>
    </w:p>
    <w:p w14:paraId="1E757216" w14:textId="77777777" w:rsidR="00993B68" w:rsidRPr="00993B68" w:rsidRDefault="00993B68" w:rsidP="00993B68">
      <w:pPr>
        <w:pStyle w:val="ListParagraph"/>
        <w:keepLines/>
        <w:ind w:left="1021"/>
        <w:rPr>
          <w:rFonts w:ascii="Arial" w:hAnsi="Arial" w:cs="Arial"/>
          <w:sz w:val="22"/>
          <w:szCs w:val="22"/>
        </w:rPr>
      </w:pPr>
    </w:p>
    <w:p w14:paraId="446C24FF" w14:textId="77777777" w:rsidR="00440056" w:rsidRDefault="00440056" w:rsidP="00993B68">
      <w:pPr>
        <w:pStyle w:val="ListParagraph"/>
        <w:keepLines/>
        <w:numPr>
          <w:ilvl w:val="1"/>
          <w:numId w:val="38"/>
        </w:numPr>
        <w:rPr>
          <w:rFonts w:ascii="Arial" w:hAnsi="Arial" w:cs="Arial"/>
          <w:sz w:val="22"/>
          <w:szCs w:val="22"/>
        </w:rPr>
      </w:pPr>
      <w:r w:rsidRPr="00993B68">
        <w:rPr>
          <w:rFonts w:ascii="Arial" w:hAnsi="Arial" w:cs="Arial"/>
          <w:sz w:val="22"/>
          <w:szCs w:val="22"/>
        </w:rPr>
        <w:t>Reform of the appeals system to minimise the risk and uncertainty to local government.</w:t>
      </w:r>
    </w:p>
    <w:p w14:paraId="1E4E7AFC" w14:textId="0753676A" w:rsidR="00993B68" w:rsidRPr="00993B68" w:rsidRDefault="00993B68" w:rsidP="00993B68">
      <w:pPr>
        <w:pStyle w:val="ListParagraph"/>
        <w:rPr>
          <w:rFonts w:ascii="Arial" w:hAnsi="Arial" w:cs="Arial"/>
          <w:sz w:val="22"/>
          <w:szCs w:val="22"/>
        </w:rPr>
      </w:pPr>
    </w:p>
    <w:p w14:paraId="446C2500" w14:textId="77777777" w:rsidR="00440056" w:rsidRDefault="00440056" w:rsidP="00993B68">
      <w:pPr>
        <w:pStyle w:val="ListParagraph"/>
        <w:keepLines/>
        <w:numPr>
          <w:ilvl w:val="1"/>
          <w:numId w:val="38"/>
        </w:numPr>
        <w:rPr>
          <w:rFonts w:ascii="Arial" w:hAnsi="Arial" w:cs="Arial"/>
          <w:sz w:val="22"/>
          <w:szCs w:val="22"/>
        </w:rPr>
      </w:pPr>
      <w:r w:rsidRPr="00993B68">
        <w:rPr>
          <w:rFonts w:ascii="Arial" w:hAnsi="Arial" w:cs="Arial"/>
          <w:sz w:val="22"/>
          <w:szCs w:val="22"/>
        </w:rPr>
        <w:t>The ability to locally set business rates, exemptions, discounts and reliefs.</w:t>
      </w:r>
    </w:p>
    <w:p w14:paraId="183E27EF" w14:textId="31D22478" w:rsidR="00993B68" w:rsidRPr="00993B68" w:rsidRDefault="00993B68" w:rsidP="00993B68">
      <w:pPr>
        <w:pStyle w:val="ListParagraph"/>
        <w:rPr>
          <w:rFonts w:ascii="Arial" w:hAnsi="Arial" w:cs="Arial"/>
          <w:sz w:val="22"/>
          <w:szCs w:val="22"/>
        </w:rPr>
      </w:pPr>
    </w:p>
    <w:p w14:paraId="446C2501" w14:textId="77777777" w:rsidR="00D811E9" w:rsidRDefault="00440056" w:rsidP="00993B68">
      <w:pPr>
        <w:pStyle w:val="ListParagraph"/>
        <w:keepLines/>
        <w:numPr>
          <w:ilvl w:val="1"/>
          <w:numId w:val="38"/>
        </w:numPr>
        <w:rPr>
          <w:rFonts w:ascii="Arial" w:hAnsi="Arial" w:cs="Arial"/>
          <w:sz w:val="22"/>
          <w:szCs w:val="22"/>
        </w:rPr>
      </w:pPr>
      <w:r w:rsidRPr="00993B68">
        <w:rPr>
          <w:rFonts w:ascii="Arial" w:hAnsi="Arial" w:cs="Arial"/>
          <w:sz w:val="22"/>
          <w:szCs w:val="22"/>
        </w:rPr>
        <w:t>Movement to full retention of business rate income, with a corresponding adjustment to the funding mechanism to ensure no council is worse off as a result.</w:t>
      </w:r>
    </w:p>
    <w:p w14:paraId="44F430D8" w14:textId="64A0E0C8" w:rsidR="00993B68" w:rsidRPr="00993B68" w:rsidRDefault="00993B68" w:rsidP="00993B68">
      <w:pPr>
        <w:pStyle w:val="ListParagraph"/>
        <w:rPr>
          <w:rFonts w:ascii="Arial" w:hAnsi="Arial" w:cs="Arial"/>
          <w:sz w:val="22"/>
          <w:szCs w:val="22"/>
        </w:rPr>
      </w:pPr>
    </w:p>
    <w:p w14:paraId="446C2502" w14:textId="77777777" w:rsidR="00440056" w:rsidRPr="00993B68" w:rsidRDefault="00440056" w:rsidP="00993B68">
      <w:pPr>
        <w:pStyle w:val="ListParagraph"/>
        <w:keepLines/>
        <w:numPr>
          <w:ilvl w:val="1"/>
          <w:numId w:val="38"/>
        </w:numPr>
        <w:rPr>
          <w:rFonts w:ascii="Arial" w:hAnsi="Arial" w:cs="Arial"/>
          <w:sz w:val="22"/>
          <w:szCs w:val="22"/>
        </w:rPr>
      </w:pPr>
      <w:r w:rsidRPr="00993B68">
        <w:rPr>
          <w:rFonts w:ascii="Arial" w:hAnsi="Arial" w:cs="Arial"/>
          <w:sz w:val="22"/>
          <w:szCs w:val="22"/>
        </w:rPr>
        <w:t xml:space="preserve">Reversal of the safety net </w:t>
      </w:r>
      <w:proofErr w:type="spellStart"/>
      <w:r w:rsidRPr="00993B68">
        <w:rPr>
          <w:rFonts w:ascii="Arial" w:hAnsi="Arial" w:cs="Arial"/>
          <w:sz w:val="22"/>
          <w:szCs w:val="22"/>
        </w:rPr>
        <w:t>topslices</w:t>
      </w:r>
      <w:proofErr w:type="spellEnd"/>
      <w:r w:rsidRPr="00993B68">
        <w:rPr>
          <w:rFonts w:ascii="Arial" w:hAnsi="Arial" w:cs="Arial"/>
          <w:sz w:val="22"/>
          <w:szCs w:val="22"/>
        </w:rPr>
        <w:t xml:space="preserve"> which are unnecessary based on forecast business rate income in 2014/15 and 2015/16.</w:t>
      </w:r>
    </w:p>
    <w:p w14:paraId="446C2503" w14:textId="77777777" w:rsidR="00D811E9" w:rsidRPr="00993B68" w:rsidRDefault="00D811E9" w:rsidP="00993B68">
      <w:pPr>
        <w:pStyle w:val="ListParagraph"/>
        <w:keepLines/>
        <w:ind w:left="360"/>
        <w:rPr>
          <w:rFonts w:ascii="Arial" w:hAnsi="Arial" w:cs="Arial"/>
          <w:sz w:val="22"/>
          <w:szCs w:val="22"/>
        </w:rPr>
      </w:pPr>
    </w:p>
    <w:p w14:paraId="446C2504" w14:textId="445F1582" w:rsidR="00124CD8" w:rsidRPr="00993B68" w:rsidRDefault="00D811E9" w:rsidP="00993B68">
      <w:pPr>
        <w:pStyle w:val="ListParagraph"/>
        <w:keepLines/>
        <w:numPr>
          <w:ilvl w:val="0"/>
          <w:numId w:val="38"/>
        </w:numPr>
        <w:rPr>
          <w:rFonts w:ascii="Arial" w:hAnsi="Arial" w:cs="Arial"/>
          <w:sz w:val="22"/>
          <w:szCs w:val="22"/>
        </w:rPr>
      </w:pPr>
      <w:r w:rsidRPr="00993B68">
        <w:rPr>
          <w:rFonts w:ascii="Arial" w:hAnsi="Arial" w:cs="Arial"/>
          <w:sz w:val="22"/>
          <w:szCs w:val="22"/>
        </w:rPr>
        <w:t>The scope of the review is wide-ranging and various stakeholders are likely to have competing opinions on the future of the system. We will continue to engage with government and other stakeholders in the run-up to the announcement of reforms to ensure we get the best deal for local government.</w:t>
      </w:r>
      <w:r w:rsidR="00993B68">
        <w:rPr>
          <w:rFonts w:ascii="Arial" w:hAnsi="Arial" w:cs="Arial"/>
          <w:sz w:val="22"/>
          <w:szCs w:val="22"/>
        </w:rPr>
        <w:t xml:space="preserve"> </w:t>
      </w:r>
    </w:p>
    <w:p w14:paraId="446C2506" w14:textId="44768865" w:rsidR="00663C7F" w:rsidRPr="00993B68" w:rsidRDefault="00663C7F" w:rsidP="00993B68">
      <w:pPr>
        <w:keepLines/>
        <w:rPr>
          <w:rFonts w:ascii="Arial" w:hAnsi="Arial" w:cs="Arial"/>
          <w:b/>
          <w:szCs w:val="22"/>
        </w:rPr>
      </w:pPr>
    </w:p>
    <w:p w14:paraId="19AFCDDB" w14:textId="77777777" w:rsidR="00993B68" w:rsidRDefault="00993B68" w:rsidP="00993B68">
      <w:pPr>
        <w:rPr>
          <w:rFonts w:ascii="Arial" w:hAnsi="Arial" w:cs="Arial"/>
          <w:b/>
          <w:szCs w:val="22"/>
        </w:rPr>
      </w:pPr>
      <w:r w:rsidRPr="00993B68">
        <w:rPr>
          <w:rFonts w:ascii="Arial" w:hAnsi="Arial" w:cs="Arial"/>
          <w:b/>
          <w:szCs w:val="22"/>
        </w:rPr>
        <w:t xml:space="preserve">EU Funding </w:t>
      </w:r>
    </w:p>
    <w:p w14:paraId="64FB1D00" w14:textId="77777777" w:rsidR="00993B68" w:rsidRPr="00993B68" w:rsidRDefault="00993B68" w:rsidP="00993B68">
      <w:pPr>
        <w:rPr>
          <w:rFonts w:ascii="Arial" w:hAnsi="Arial" w:cs="Arial"/>
          <w:b/>
          <w:szCs w:val="22"/>
        </w:rPr>
      </w:pPr>
    </w:p>
    <w:p w14:paraId="0878FA24" w14:textId="35D0DC79"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Cllrs Sparks and Porter met the new Minister responsible for EU funding, James Wharton MP, Parliamentary </w:t>
      </w:r>
      <w:proofErr w:type="gramStart"/>
      <w:r w:rsidRPr="00993B68">
        <w:rPr>
          <w:rFonts w:ascii="Arial" w:hAnsi="Arial" w:cs="Arial"/>
          <w:sz w:val="22"/>
          <w:szCs w:val="22"/>
        </w:rPr>
        <w:t>Under</w:t>
      </w:r>
      <w:proofErr w:type="gramEnd"/>
      <w:r w:rsidRPr="00993B68">
        <w:rPr>
          <w:rFonts w:ascii="Arial" w:hAnsi="Arial" w:cs="Arial"/>
          <w:sz w:val="22"/>
          <w:szCs w:val="22"/>
        </w:rPr>
        <w:t xml:space="preserve"> Secretary of State at CLG on 13 June. They reiterated the disappointing decision made previously not to give local areas (39 LEP EU funding committees) strategic oversight over how when and on what EU investment is deployed locally. They suggested that the time was right to revisit the decision and look at ways in which devolved powers could be offered to local areas. They agreed to work together over the next year on ways in which that could be done, with a view to the twelve month review being an opportunity to assess current arrangements. </w:t>
      </w:r>
    </w:p>
    <w:p w14:paraId="65633CEA" w14:textId="77777777" w:rsidR="00993B68" w:rsidRPr="00993B68" w:rsidRDefault="00993B68" w:rsidP="00993B68">
      <w:pPr>
        <w:pStyle w:val="ListParagraph"/>
        <w:keepLines/>
        <w:ind w:left="360"/>
        <w:rPr>
          <w:rFonts w:ascii="Arial" w:hAnsi="Arial" w:cs="Arial"/>
          <w:sz w:val="22"/>
          <w:szCs w:val="22"/>
        </w:rPr>
      </w:pPr>
    </w:p>
    <w:p w14:paraId="5B88092C" w14:textId="77777777"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LGA and Local Enterprise Partnership (LEP) representatives attended the Growth Programme Board (GPB) on Monday 15 June. The Minister stressed the importance of positive central and local relationships within the European programme, and expressed his strong intention to keep under review practical devolution of powers and responsibilities from central government to local partners (which in principle can include looking at Intermediate Bodies).  He added that he did not wish to raise unrealistic expectations, and wanted to ensure there were appropriate protections for the tax payer and the Department.</w:t>
      </w:r>
    </w:p>
    <w:p w14:paraId="5A145031" w14:textId="77777777" w:rsidR="00993B68" w:rsidRPr="00993B68" w:rsidRDefault="00993B68" w:rsidP="00993B68">
      <w:pPr>
        <w:pStyle w:val="ListParagraph"/>
        <w:rPr>
          <w:rFonts w:ascii="Arial" w:hAnsi="Arial" w:cs="Arial"/>
          <w:sz w:val="22"/>
          <w:szCs w:val="22"/>
        </w:rPr>
      </w:pPr>
    </w:p>
    <w:p w14:paraId="3F528FFD" w14:textId="77777777"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LGA and LEP representatives raise</w:t>
      </w:r>
      <w:r>
        <w:rPr>
          <w:rFonts w:ascii="Arial" w:hAnsi="Arial" w:cs="Arial"/>
          <w:sz w:val="22"/>
          <w:szCs w:val="22"/>
        </w:rPr>
        <w:t>d a number of matters including:</w:t>
      </w:r>
    </w:p>
    <w:p w14:paraId="628FCE4F" w14:textId="77777777" w:rsidR="00993B68" w:rsidRPr="00993B68" w:rsidRDefault="00993B68" w:rsidP="00993B68">
      <w:pPr>
        <w:pStyle w:val="ListParagraph"/>
        <w:rPr>
          <w:rFonts w:ascii="Arial" w:hAnsi="Arial" w:cs="Arial"/>
          <w:sz w:val="22"/>
          <w:szCs w:val="22"/>
        </w:rPr>
      </w:pPr>
    </w:p>
    <w:p w14:paraId="1AB5DA23" w14:textId="77777777" w:rsidR="00993B68" w:rsidRDefault="00993B68" w:rsidP="00993B68">
      <w:pPr>
        <w:pStyle w:val="ListParagraph"/>
        <w:keepLines/>
        <w:numPr>
          <w:ilvl w:val="1"/>
          <w:numId w:val="38"/>
        </w:numPr>
        <w:rPr>
          <w:rFonts w:ascii="Arial" w:hAnsi="Arial" w:cs="Arial"/>
          <w:sz w:val="22"/>
          <w:szCs w:val="22"/>
        </w:rPr>
      </w:pPr>
      <w:r w:rsidRPr="00993B68">
        <w:rPr>
          <w:rFonts w:ascii="Arial" w:hAnsi="Arial" w:cs="Arial"/>
          <w:sz w:val="22"/>
          <w:szCs w:val="22"/>
        </w:rPr>
        <w:t>local partners’ concerns over central Government’s failure to provide clarity on match for the areas eligible for the £160 million Yo</w:t>
      </w:r>
      <w:r>
        <w:rPr>
          <w:rFonts w:ascii="Arial" w:hAnsi="Arial" w:cs="Arial"/>
          <w:sz w:val="22"/>
          <w:szCs w:val="22"/>
        </w:rPr>
        <w:t>uth Employment Initiative (YEI);</w:t>
      </w:r>
    </w:p>
    <w:p w14:paraId="26EBF91D" w14:textId="77777777" w:rsidR="00993B68" w:rsidRDefault="00993B68" w:rsidP="00993B68">
      <w:pPr>
        <w:pStyle w:val="ListParagraph"/>
        <w:keepLines/>
        <w:ind w:left="1021"/>
        <w:rPr>
          <w:rFonts w:ascii="Arial" w:hAnsi="Arial" w:cs="Arial"/>
          <w:sz w:val="22"/>
          <w:szCs w:val="22"/>
        </w:rPr>
      </w:pPr>
    </w:p>
    <w:p w14:paraId="3775B388" w14:textId="5ABDDDC3" w:rsidR="00993B68" w:rsidRDefault="00993B68" w:rsidP="00993B68">
      <w:pPr>
        <w:pStyle w:val="ListParagraph"/>
        <w:keepLines/>
        <w:numPr>
          <w:ilvl w:val="1"/>
          <w:numId w:val="38"/>
        </w:numPr>
        <w:rPr>
          <w:rFonts w:ascii="Arial" w:hAnsi="Arial" w:cs="Arial"/>
          <w:sz w:val="22"/>
          <w:szCs w:val="22"/>
        </w:rPr>
      </w:pPr>
      <w:r w:rsidRPr="00993B68">
        <w:rPr>
          <w:rFonts w:ascii="Arial" w:hAnsi="Arial" w:cs="Arial"/>
          <w:sz w:val="22"/>
          <w:szCs w:val="22"/>
        </w:rPr>
        <w:t>the risk that partners on local ESIF sub-committees would “walk away” if they fe</w:t>
      </w:r>
      <w:r>
        <w:rPr>
          <w:rFonts w:ascii="Arial" w:hAnsi="Arial" w:cs="Arial"/>
          <w:sz w:val="22"/>
          <w:szCs w:val="22"/>
        </w:rPr>
        <w:t xml:space="preserve">el their input was disregarded; </w:t>
      </w:r>
    </w:p>
    <w:p w14:paraId="45C09BFC" w14:textId="77777777" w:rsidR="00993B68" w:rsidRPr="00993B68" w:rsidRDefault="00993B68" w:rsidP="00993B68">
      <w:pPr>
        <w:keepLines/>
        <w:rPr>
          <w:rFonts w:ascii="Arial" w:hAnsi="Arial" w:cs="Arial"/>
          <w:szCs w:val="22"/>
        </w:rPr>
      </w:pPr>
    </w:p>
    <w:p w14:paraId="20E273EE" w14:textId="4102E3DA" w:rsidR="00993B68" w:rsidRDefault="00993B68" w:rsidP="00993B68">
      <w:pPr>
        <w:pStyle w:val="ListParagraph"/>
        <w:keepLines/>
        <w:numPr>
          <w:ilvl w:val="1"/>
          <w:numId w:val="38"/>
        </w:numPr>
        <w:rPr>
          <w:rFonts w:ascii="Arial" w:hAnsi="Arial" w:cs="Arial"/>
          <w:sz w:val="22"/>
          <w:szCs w:val="22"/>
        </w:rPr>
      </w:pPr>
      <w:r w:rsidRPr="00993B68">
        <w:rPr>
          <w:rFonts w:ascii="Arial" w:hAnsi="Arial" w:cs="Arial"/>
          <w:sz w:val="22"/>
          <w:szCs w:val="22"/>
        </w:rPr>
        <w:t>Pushing for greater clarity and coordination between government departments on project call activity planned after July 2015</w:t>
      </w:r>
      <w:r>
        <w:rPr>
          <w:rFonts w:ascii="Arial" w:hAnsi="Arial" w:cs="Arial"/>
          <w:sz w:val="22"/>
          <w:szCs w:val="22"/>
        </w:rPr>
        <w:t xml:space="preserve">; and </w:t>
      </w:r>
    </w:p>
    <w:p w14:paraId="2B59AE67" w14:textId="77777777" w:rsidR="00993B68" w:rsidRPr="00993B68" w:rsidRDefault="00993B68" w:rsidP="00993B68">
      <w:pPr>
        <w:keepLines/>
        <w:rPr>
          <w:rFonts w:ascii="Arial" w:hAnsi="Arial" w:cs="Arial"/>
          <w:szCs w:val="22"/>
        </w:rPr>
      </w:pPr>
    </w:p>
    <w:p w14:paraId="1FCA24A1" w14:textId="1E370D38" w:rsidR="00993B68" w:rsidRDefault="00993B68" w:rsidP="00993B68">
      <w:pPr>
        <w:pStyle w:val="ListParagraph"/>
        <w:keepLines/>
        <w:numPr>
          <w:ilvl w:val="1"/>
          <w:numId w:val="38"/>
        </w:numPr>
        <w:rPr>
          <w:rFonts w:ascii="Arial" w:hAnsi="Arial" w:cs="Arial"/>
          <w:sz w:val="22"/>
          <w:szCs w:val="22"/>
        </w:rPr>
      </w:pPr>
      <w:proofErr w:type="gramStart"/>
      <w:r w:rsidRPr="00993B68">
        <w:rPr>
          <w:rFonts w:ascii="Arial" w:hAnsi="Arial" w:cs="Arial"/>
          <w:sz w:val="22"/>
          <w:szCs w:val="22"/>
        </w:rPr>
        <w:t>the</w:t>
      </w:r>
      <w:proofErr w:type="gramEnd"/>
      <w:r w:rsidRPr="00993B68">
        <w:rPr>
          <w:rFonts w:ascii="Arial" w:hAnsi="Arial" w:cs="Arial"/>
          <w:sz w:val="22"/>
          <w:szCs w:val="22"/>
        </w:rPr>
        <w:t xml:space="preserve"> issue of local Co-Financing Organisations (CFOs) - LGA submitted a position paper to DWP and DCLG which challenged their rationale for not enabling councils to apply for CFO status in the 2014-20 programme. DWP will follow this up with a separate discussion.  </w:t>
      </w:r>
    </w:p>
    <w:p w14:paraId="1192ACCD" w14:textId="77777777" w:rsidR="00993B68" w:rsidRPr="00993B68" w:rsidRDefault="00993B68" w:rsidP="00993B68">
      <w:pPr>
        <w:keepLines/>
        <w:rPr>
          <w:rFonts w:ascii="Arial" w:hAnsi="Arial" w:cs="Arial"/>
          <w:szCs w:val="22"/>
        </w:rPr>
      </w:pPr>
    </w:p>
    <w:p w14:paraId="7E4593DB" w14:textId="6A2638B4"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In an interview with the LGA First Magazine the </w:t>
      </w:r>
      <w:proofErr w:type="spellStart"/>
      <w:r w:rsidRPr="00993B68">
        <w:rPr>
          <w:rFonts w:ascii="Arial" w:hAnsi="Arial" w:cs="Arial"/>
          <w:sz w:val="22"/>
          <w:szCs w:val="22"/>
        </w:rPr>
        <w:t>Rt</w:t>
      </w:r>
      <w:proofErr w:type="spellEnd"/>
      <w:r w:rsidRPr="00993B68">
        <w:rPr>
          <w:rFonts w:ascii="Arial" w:hAnsi="Arial" w:cs="Arial"/>
          <w:sz w:val="22"/>
          <w:szCs w:val="22"/>
        </w:rPr>
        <w:t xml:space="preserve"> Hon Greg Clark MP Secretary of State for </w:t>
      </w:r>
      <w:r>
        <w:rPr>
          <w:rFonts w:ascii="Arial" w:hAnsi="Arial" w:cs="Arial"/>
          <w:sz w:val="22"/>
          <w:szCs w:val="22"/>
        </w:rPr>
        <w:t xml:space="preserve">the Department for </w:t>
      </w:r>
      <w:r w:rsidRPr="00993B68">
        <w:rPr>
          <w:rFonts w:ascii="Arial" w:hAnsi="Arial" w:cs="Arial"/>
          <w:sz w:val="22"/>
          <w:szCs w:val="22"/>
        </w:rPr>
        <w:t>C</w:t>
      </w:r>
      <w:r>
        <w:rPr>
          <w:rFonts w:ascii="Arial" w:hAnsi="Arial" w:cs="Arial"/>
          <w:sz w:val="22"/>
          <w:szCs w:val="22"/>
        </w:rPr>
        <w:t xml:space="preserve">ommunities and </w:t>
      </w:r>
      <w:r w:rsidRPr="00993B68">
        <w:rPr>
          <w:rFonts w:ascii="Arial" w:hAnsi="Arial" w:cs="Arial"/>
          <w:sz w:val="22"/>
          <w:szCs w:val="22"/>
        </w:rPr>
        <w:t>L</w:t>
      </w:r>
      <w:r>
        <w:rPr>
          <w:rFonts w:ascii="Arial" w:hAnsi="Arial" w:cs="Arial"/>
          <w:sz w:val="22"/>
          <w:szCs w:val="22"/>
        </w:rPr>
        <w:t xml:space="preserve">ocal </w:t>
      </w:r>
      <w:r w:rsidRPr="00993B68">
        <w:rPr>
          <w:rFonts w:ascii="Arial" w:hAnsi="Arial" w:cs="Arial"/>
          <w:sz w:val="22"/>
          <w:szCs w:val="22"/>
        </w:rPr>
        <w:t>G</w:t>
      </w:r>
      <w:r>
        <w:rPr>
          <w:rFonts w:ascii="Arial" w:hAnsi="Arial" w:cs="Arial"/>
          <w:sz w:val="22"/>
          <w:szCs w:val="22"/>
        </w:rPr>
        <w:t>overnment (</w:t>
      </w:r>
      <w:proofErr w:type="spellStart"/>
      <w:r>
        <w:rPr>
          <w:rFonts w:ascii="Arial" w:hAnsi="Arial" w:cs="Arial"/>
          <w:sz w:val="22"/>
          <w:szCs w:val="22"/>
        </w:rPr>
        <w:t>DcLG</w:t>
      </w:r>
      <w:proofErr w:type="spellEnd"/>
      <w:r>
        <w:rPr>
          <w:rFonts w:ascii="Arial" w:hAnsi="Arial" w:cs="Arial"/>
          <w:sz w:val="22"/>
          <w:szCs w:val="22"/>
        </w:rPr>
        <w:t xml:space="preserve">) </w:t>
      </w:r>
      <w:r w:rsidRPr="00993B68">
        <w:rPr>
          <w:rFonts w:ascii="Arial" w:hAnsi="Arial" w:cs="Arial"/>
          <w:sz w:val="22"/>
          <w:szCs w:val="22"/>
        </w:rPr>
        <w:t xml:space="preserve">gave a very clear indication that the current arrangements were not a permanent solution and that he would push for greater local management of ESIF funding. See </w:t>
      </w:r>
      <w:hyperlink r:id="rId16" w:history="1">
        <w:r w:rsidRPr="00993B68">
          <w:rPr>
            <w:rStyle w:val="Hyperlink"/>
            <w:rFonts w:ascii="Arial" w:hAnsi="Arial" w:cs="Arial"/>
            <w:sz w:val="22"/>
            <w:szCs w:val="22"/>
          </w:rPr>
          <w:t>http://issuu.com/lgapublications/docs/new_first/17?e=16807299/13783391</w:t>
        </w:r>
      </w:hyperlink>
    </w:p>
    <w:p w14:paraId="64BAB72A" w14:textId="77777777" w:rsidR="00993B68" w:rsidRPr="00993B68" w:rsidRDefault="00993B68" w:rsidP="00993B68">
      <w:pPr>
        <w:keepLines/>
        <w:rPr>
          <w:rFonts w:ascii="Arial" w:hAnsi="Arial" w:cs="Arial"/>
          <w:szCs w:val="22"/>
        </w:rPr>
      </w:pPr>
    </w:p>
    <w:p w14:paraId="686642DA" w14:textId="0E386ACE"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There may be announcements in the Budget 2015 (8 July 2015) on local areas being awarded enhanced freedoms and flexibilities over their EU spend as part of a wider devolution package.  A verbal update will be provided.</w:t>
      </w:r>
    </w:p>
    <w:p w14:paraId="735EB6A9" w14:textId="77777777" w:rsidR="00993B68" w:rsidRDefault="00993B68" w:rsidP="00993B68">
      <w:pPr>
        <w:pStyle w:val="ListParagraph"/>
        <w:keepLines/>
        <w:ind w:left="360"/>
        <w:rPr>
          <w:rFonts w:ascii="Arial" w:hAnsi="Arial" w:cs="Arial"/>
          <w:sz w:val="22"/>
          <w:szCs w:val="22"/>
        </w:rPr>
      </w:pPr>
    </w:p>
    <w:p w14:paraId="35E2179A" w14:textId="77777777"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Cllr Sue Murphy (LGA Resources Board Lead Member for EU Funding) chaired a workshop at the LGA Annual Conference in Harrogate.  The session Access to EU funding opportunities 2014-20: Experiences from the ground, included speakers Chris </w:t>
      </w:r>
      <w:proofErr w:type="spellStart"/>
      <w:r w:rsidRPr="00993B68">
        <w:rPr>
          <w:rFonts w:ascii="Arial" w:hAnsi="Arial" w:cs="Arial"/>
          <w:sz w:val="22"/>
          <w:szCs w:val="22"/>
        </w:rPr>
        <w:t>Pomfret</w:t>
      </w:r>
      <w:proofErr w:type="spellEnd"/>
      <w:r w:rsidRPr="00993B68">
        <w:rPr>
          <w:rFonts w:ascii="Arial" w:hAnsi="Arial" w:cs="Arial"/>
          <w:sz w:val="22"/>
          <w:szCs w:val="22"/>
        </w:rPr>
        <w:t xml:space="preserve"> (Cornwall and Isles of Scilly Local Enterprise Partnership LEP), Andrew </w:t>
      </w:r>
      <w:proofErr w:type="spellStart"/>
      <w:r w:rsidRPr="00993B68">
        <w:rPr>
          <w:rFonts w:ascii="Arial" w:hAnsi="Arial" w:cs="Arial"/>
          <w:sz w:val="22"/>
          <w:szCs w:val="22"/>
        </w:rPr>
        <w:t>Lewer</w:t>
      </w:r>
      <w:proofErr w:type="spellEnd"/>
      <w:r w:rsidRPr="00993B68">
        <w:rPr>
          <w:rFonts w:ascii="Arial" w:hAnsi="Arial" w:cs="Arial"/>
          <w:sz w:val="22"/>
          <w:szCs w:val="22"/>
        </w:rPr>
        <w:t xml:space="preserve"> MBE MEP (European Parliament - Brussels) and </w:t>
      </w:r>
      <w:proofErr w:type="spellStart"/>
      <w:r w:rsidRPr="00993B68">
        <w:rPr>
          <w:rFonts w:ascii="Arial" w:hAnsi="Arial" w:cs="Arial"/>
          <w:sz w:val="22"/>
          <w:szCs w:val="22"/>
        </w:rPr>
        <w:t>Adri</w:t>
      </w:r>
      <w:proofErr w:type="spellEnd"/>
      <w:r w:rsidRPr="00993B68">
        <w:rPr>
          <w:rFonts w:ascii="Arial" w:hAnsi="Arial" w:cs="Arial"/>
          <w:sz w:val="22"/>
          <w:szCs w:val="22"/>
        </w:rPr>
        <w:t xml:space="preserve"> </w:t>
      </w:r>
      <w:proofErr w:type="spellStart"/>
      <w:r w:rsidRPr="00993B68">
        <w:rPr>
          <w:rFonts w:ascii="Arial" w:hAnsi="Arial" w:cs="Arial"/>
          <w:sz w:val="22"/>
          <w:szCs w:val="22"/>
        </w:rPr>
        <w:t>Hartkoorn</w:t>
      </w:r>
      <w:proofErr w:type="spellEnd"/>
      <w:r w:rsidRPr="00993B68">
        <w:rPr>
          <w:rFonts w:ascii="Arial" w:hAnsi="Arial" w:cs="Arial"/>
          <w:sz w:val="22"/>
          <w:szCs w:val="22"/>
        </w:rPr>
        <w:t xml:space="preserve">, Programme Manager, City of Rotterdam.  </w:t>
      </w:r>
    </w:p>
    <w:p w14:paraId="2CA6328F" w14:textId="77777777" w:rsidR="00993B68" w:rsidRPr="00993B68" w:rsidRDefault="00993B68" w:rsidP="00993B68">
      <w:pPr>
        <w:pStyle w:val="ListParagraph"/>
        <w:rPr>
          <w:rFonts w:ascii="Arial" w:hAnsi="Arial" w:cs="Arial"/>
          <w:sz w:val="22"/>
          <w:szCs w:val="22"/>
        </w:rPr>
      </w:pPr>
    </w:p>
    <w:p w14:paraId="3A51C9C6" w14:textId="2CC922B7" w:rsid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t xml:space="preserve">Key themes discussed included local operational experience of the first few months of the European Growth Programme, the extent of local partners’ influence on project funding determinations and the state of relations between local and national stakeholders.  There was general agreement amongst delegates and speakers that local partners need to confidently demonstrate their capacities to take on greater roles in deciding how EU funding is spent, in advance of any formal review of governance arrangements.  This would provide a much greater rationale to insist that the European funding programme was brought into line with devolution discussions happening in other parts of government.  Speaker presentations will be available to download from: </w:t>
      </w:r>
      <w:hyperlink r:id="rId17" w:history="1">
        <w:r w:rsidRPr="00993B68">
          <w:rPr>
            <w:rStyle w:val="Hyperlink"/>
            <w:rFonts w:ascii="Arial" w:hAnsi="Arial" w:cs="Arial"/>
            <w:sz w:val="22"/>
            <w:szCs w:val="22"/>
          </w:rPr>
          <w:t>www.local.gov.uk/european-and-international</w:t>
        </w:r>
      </w:hyperlink>
      <w:r w:rsidR="00394E34">
        <w:rPr>
          <w:rFonts w:ascii="Arial" w:hAnsi="Arial" w:cs="Arial"/>
          <w:sz w:val="22"/>
          <w:szCs w:val="22"/>
        </w:rPr>
        <w:t>.</w:t>
      </w:r>
    </w:p>
    <w:p w14:paraId="6D130C6F" w14:textId="77777777" w:rsidR="00993B68" w:rsidRPr="00993B68" w:rsidRDefault="00993B68" w:rsidP="00993B68">
      <w:pPr>
        <w:pStyle w:val="ListParagraph"/>
        <w:rPr>
          <w:rFonts w:ascii="Arial" w:hAnsi="Arial" w:cs="Arial"/>
          <w:sz w:val="22"/>
          <w:szCs w:val="22"/>
        </w:rPr>
      </w:pPr>
    </w:p>
    <w:p w14:paraId="125B74A5" w14:textId="5B8FB7E1" w:rsidR="00993B68" w:rsidRPr="00993B68" w:rsidRDefault="00993B68" w:rsidP="00993B68">
      <w:pPr>
        <w:pStyle w:val="ListParagraph"/>
        <w:keepLines/>
        <w:numPr>
          <w:ilvl w:val="0"/>
          <w:numId w:val="38"/>
        </w:numPr>
        <w:rPr>
          <w:rFonts w:ascii="Arial" w:hAnsi="Arial" w:cs="Arial"/>
          <w:sz w:val="22"/>
          <w:szCs w:val="22"/>
        </w:rPr>
      </w:pPr>
      <w:r w:rsidRPr="00993B68">
        <w:rPr>
          <w:rFonts w:ascii="Arial" w:hAnsi="Arial" w:cs="Arial"/>
          <w:sz w:val="22"/>
          <w:szCs w:val="22"/>
        </w:rPr>
        <w:lastRenderedPageBreak/>
        <w:t>This workshop also formally launched the LGA publication “2014 – 2020: A guide to EU funding for</w:t>
      </w:r>
      <w:r>
        <w:rPr>
          <w:rFonts w:ascii="Arial" w:hAnsi="Arial" w:cs="Arial"/>
          <w:sz w:val="22"/>
          <w:szCs w:val="22"/>
        </w:rPr>
        <w:t xml:space="preserve"> councils - July 2015”; de</w:t>
      </w:r>
      <w:r w:rsidRPr="00993B68">
        <w:rPr>
          <w:rFonts w:ascii="Arial" w:hAnsi="Arial" w:cs="Arial"/>
          <w:sz w:val="22"/>
          <w:szCs w:val="22"/>
        </w:rPr>
        <w:t xml:space="preserve">veloped in conjunction with local authority practitioners, the guide details over 30 EU funds and loan schemes worth over €20bn to local areas in England.  It also includes case studies and useful tips to help councils demystify the wide range of EU funding opportunities now available.   2014-20: A guide to EU funding for councils (July 2015) can be downloaded from: </w:t>
      </w:r>
      <w:hyperlink r:id="rId18" w:history="1">
        <w:r w:rsidRPr="00993B68">
          <w:rPr>
            <w:rStyle w:val="Hyperlink"/>
            <w:rFonts w:ascii="Arial" w:hAnsi="Arial" w:cs="Arial"/>
            <w:sz w:val="22"/>
            <w:szCs w:val="22"/>
          </w:rPr>
          <w:t>www.local.gov.uk/european-and-international</w:t>
        </w:r>
      </w:hyperlink>
      <w:r w:rsidR="00394E34">
        <w:rPr>
          <w:rStyle w:val="Hyperlink"/>
          <w:rFonts w:ascii="Arial" w:hAnsi="Arial" w:cs="Arial"/>
          <w:sz w:val="22"/>
          <w:szCs w:val="22"/>
        </w:rPr>
        <w:t>.</w:t>
      </w:r>
      <w:r w:rsidRPr="00993B68">
        <w:rPr>
          <w:rFonts w:ascii="Arial" w:hAnsi="Arial" w:cs="Arial"/>
          <w:sz w:val="21"/>
          <w:szCs w:val="21"/>
        </w:rPr>
        <w:t xml:space="preserve">  </w:t>
      </w:r>
    </w:p>
    <w:sectPr w:rsidR="00993B68" w:rsidRPr="00993B68" w:rsidSect="00663C7F">
      <w:headerReference w:type="default" r:id="rId19"/>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C2509" w14:textId="77777777" w:rsidR="00225CF4" w:rsidRDefault="00225CF4">
      <w:r>
        <w:separator/>
      </w:r>
    </w:p>
  </w:endnote>
  <w:endnote w:type="continuationSeparator" w:id="0">
    <w:p w14:paraId="446C250A" w14:textId="77777777" w:rsidR="00225CF4" w:rsidRDefault="0022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05566090-F232-4BCA-8C25-D23F686A7939}"/>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B20B075-CAF3-4A0E-B01A-33A19C7948EE}"/>
  </w:font>
  <w:font w:name="Cambria">
    <w:panose1 w:val="02040503050406030204"/>
    <w:charset w:val="00"/>
    <w:family w:val="roman"/>
    <w:pitch w:val="variable"/>
    <w:sig w:usb0="E00002FF" w:usb1="400004FF" w:usb2="00000000" w:usb3="00000000" w:csb0="0000019F" w:csb1="00000000"/>
    <w:embedRegular r:id="rId3" w:fontKey="{114789E7-0E25-4029-A893-8784EDE621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C2507" w14:textId="77777777" w:rsidR="00225CF4" w:rsidRDefault="00225CF4">
      <w:r>
        <w:separator/>
      </w:r>
    </w:p>
  </w:footnote>
  <w:footnote w:type="continuationSeparator" w:id="0">
    <w:p w14:paraId="446C2508" w14:textId="77777777" w:rsidR="00225CF4" w:rsidRDefault="00225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6527B" w:rsidRPr="00BA25CB" w14:paraId="446C250E" w14:textId="77777777" w:rsidTr="00DB316C">
      <w:tc>
        <w:tcPr>
          <w:tcW w:w="5778" w:type="dxa"/>
          <w:vMerge w:val="restart"/>
          <w:shd w:val="clear" w:color="auto" w:fill="auto"/>
        </w:tcPr>
        <w:p w14:paraId="446C250B" w14:textId="77777777" w:rsidR="00F6527B" w:rsidRPr="00BA25CB" w:rsidRDefault="00F6527B" w:rsidP="00DB316C">
          <w:pPr>
            <w:pStyle w:val="Header"/>
            <w:rPr>
              <w:rFonts w:ascii="Arial" w:hAnsi="Arial" w:cs="Arial"/>
            </w:rPr>
          </w:pPr>
          <w:r>
            <w:rPr>
              <w:rFonts w:ascii="Arial" w:hAnsi="Arial" w:cs="Arial"/>
              <w:noProof/>
            </w:rPr>
            <w:drawing>
              <wp:inline distT="0" distB="0" distL="0" distR="0" wp14:anchorId="446C2516" wp14:editId="446C2517">
                <wp:extent cx="12477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BA25CB">
            <w:rPr>
              <w:rFonts w:ascii="Arial" w:hAnsi="Arial" w:cs="Arial"/>
            </w:rPr>
            <w:t xml:space="preserve">                 </w:t>
          </w:r>
        </w:p>
        <w:p w14:paraId="446C250C" w14:textId="77777777" w:rsidR="00F6527B" w:rsidRPr="00BA25CB" w:rsidRDefault="00F6527B" w:rsidP="00DB316C">
          <w:pPr>
            <w:pStyle w:val="Header"/>
            <w:rPr>
              <w:rFonts w:ascii="Arial" w:hAnsi="Arial" w:cs="Arial"/>
            </w:rPr>
          </w:pPr>
        </w:p>
      </w:tc>
      <w:tc>
        <w:tcPr>
          <w:tcW w:w="3509" w:type="dxa"/>
          <w:shd w:val="clear" w:color="auto" w:fill="auto"/>
        </w:tcPr>
        <w:p w14:paraId="446C250D" w14:textId="77777777" w:rsidR="00F6527B" w:rsidRPr="00BA25CB" w:rsidRDefault="00F6527B" w:rsidP="00A06313">
          <w:pPr>
            <w:pStyle w:val="Header"/>
            <w:tabs>
              <w:tab w:val="left" w:pos="2802"/>
            </w:tabs>
            <w:rPr>
              <w:rFonts w:ascii="Arial" w:hAnsi="Arial" w:cs="Arial"/>
              <w:b/>
              <w:szCs w:val="22"/>
            </w:rPr>
          </w:pPr>
          <w:r>
            <w:rPr>
              <w:rFonts w:ascii="Arial" w:hAnsi="Arial" w:cs="Arial"/>
              <w:b/>
              <w:szCs w:val="22"/>
            </w:rPr>
            <w:t xml:space="preserve">LGA </w:t>
          </w:r>
          <w:r w:rsidR="00A06313">
            <w:rPr>
              <w:rFonts w:ascii="Arial" w:hAnsi="Arial" w:cs="Arial"/>
              <w:b/>
              <w:szCs w:val="22"/>
            </w:rPr>
            <w:t>Resources</w:t>
          </w:r>
          <w:r>
            <w:rPr>
              <w:rFonts w:ascii="Arial" w:hAnsi="Arial" w:cs="Arial"/>
              <w:b/>
              <w:szCs w:val="22"/>
            </w:rPr>
            <w:t xml:space="preserve"> Board</w:t>
          </w:r>
        </w:p>
      </w:tc>
    </w:tr>
    <w:tr w:rsidR="00F6527B" w:rsidRPr="00BA25CB" w14:paraId="446C2511" w14:textId="77777777" w:rsidTr="00DB316C">
      <w:trPr>
        <w:trHeight w:val="450"/>
      </w:trPr>
      <w:tc>
        <w:tcPr>
          <w:tcW w:w="5778" w:type="dxa"/>
          <w:vMerge/>
          <w:shd w:val="clear" w:color="auto" w:fill="auto"/>
        </w:tcPr>
        <w:p w14:paraId="446C250F" w14:textId="77777777" w:rsidR="00F6527B" w:rsidRPr="00BA25CB" w:rsidRDefault="00F6527B" w:rsidP="00DB316C">
          <w:pPr>
            <w:pStyle w:val="Header"/>
            <w:rPr>
              <w:rFonts w:ascii="Arial" w:hAnsi="Arial" w:cs="Arial"/>
            </w:rPr>
          </w:pPr>
        </w:p>
      </w:tc>
      <w:tc>
        <w:tcPr>
          <w:tcW w:w="3509" w:type="dxa"/>
          <w:shd w:val="clear" w:color="auto" w:fill="auto"/>
        </w:tcPr>
        <w:p w14:paraId="446C2510" w14:textId="77777777" w:rsidR="00F6527B" w:rsidRPr="00BA25CB" w:rsidRDefault="00A06313" w:rsidP="00DB316C">
          <w:pPr>
            <w:pStyle w:val="Header"/>
            <w:spacing w:before="60"/>
            <w:rPr>
              <w:rFonts w:ascii="Arial" w:hAnsi="Arial" w:cs="Arial"/>
              <w:szCs w:val="22"/>
            </w:rPr>
          </w:pPr>
          <w:r>
            <w:rPr>
              <w:rFonts w:ascii="Arial" w:hAnsi="Arial" w:cs="Arial"/>
              <w:szCs w:val="22"/>
            </w:rPr>
            <w:t>17 July</w:t>
          </w:r>
          <w:r w:rsidR="00F6527B">
            <w:rPr>
              <w:rFonts w:ascii="Arial" w:hAnsi="Arial" w:cs="Arial"/>
              <w:szCs w:val="22"/>
            </w:rPr>
            <w:t xml:space="preserve"> 2015</w:t>
          </w:r>
          <w:r w:rsidR="00F6527B" w:rsidRPr="00BA25CB">
            <w:rPr>
              <w:rFonts w:ascii="Arial" w:hAnsi="Arial" w:cs="Arial"/>
              <w:szCs w:val="22"/>
            </w:rPr>
            <w:t xml:space="preserve"> </w:t>
          </w:r>
        </w:p>
      </w:tc>
    </w:tr>
  </w:tbl>
  <w:p w14:paraId="446C2515" w14:textId="77777777" w:rsidR="00F6527B" w:rsidRDefault="00F6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4pt;height:75pt" o:bullet="t">
        <v:imagedata r:id="rId1" o:title=""/>
      </v:shape>
    </w:pict>
  </w:numPicBullet>
  <w:abstractNum w:abstractNumId="0">
    <w:nsid w:val="0C08428A"/>
    <w:multiLevelType w:val="multilevel"/>
    <w:tmpl w:val="8E5866B6"/>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A9B50FE"/>
    <w:multiLevelType w:val="multilevel"/>
    <w:tmpl w:val="AA480650"/>
    <w:numStyleLink w:val="111111"/>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FC1506"/>
    <w:multiLevelType w:val="multilevel"/>
    <w:tmpl w:val="AA480650"/>
    <w:numStyleLink w:val="111111"/>
  </w:abstractNum>
  <w:abstractNum w:abstractNumId="14">
    <w:nsid w:val="2BA9202D"/>
    <w:multiLevelType w:val="multilevel"/>
    <w:tmpl w:val="AA480650"/>
    <w:numStyleLink w:val="111111"/>
  </w:abstractNum>
  <w:abstractNum w:abstractNumId="15">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8"/>
  </w:num>
  <w:num w:numId="3">
    <w:abstractNumId w:val="24"/>
  </w:num>
  <w:num w:numId="4">
    <w:abstractNumId w:val="35"/>
  </w:num>
  <w:num w:numId="5">
    <w:abstractNumId w:val="22"/>
  </w:num>
  <w:num w:numId="6">
    <w:abstractNumId w:val="18"/>
  </w:num>
  <w:num w:numId="7">
    <w:abstractNumId w:val="32"/>
  </w:num>
  <w:num w:numId="8">
    <w:abstractNumId w:val="11"/>
  </w:num>
  <w:num w:numId="9">
    <w:abstractNumId w:val="3"/>
  </w:num>
  <w:num w:numId="10">
    <w:abstractNumId w:val="20"/>
  </w:num>
  <w:num w:numId="11">
    <w:abstractNumId w:val="13"/>
    <w:lvlOverride w:ilvl="1">
      <w:lvl w:ilvl="1">
        <w:start w:val="1"/>
        <w:numFmt w:val="decimal"/>
        <w:lvlText w:val="%1.%2."/>
        <w:lvlJc w:val="left"/>
        <w:pPr>
          <w:tabs>
            <w:tab w:val="num" w:pos="1440"/>
          </w:tabs>
          <w:ind w:left="792" w:hanging="432"/>
        </w:pPr>
      </w:lvl>
    </w:lvlOverride>
  </w:num>
  <w:num w:numId="12">
    <w:abstractNumId w:val="14"/>
    <w:lvlOverride w:ilvl="1">
      <w:lvl w:ilvl="1">
        <w:start w:val="1"/>
        <w:numFmt w:val="decimal"/>
        <w:lvlText w:val="%1.%2."/>
        <w:lvlJc w:val="left"/>
        <w:pPr>
          <w:tabs>
            <w:tab w:val="num" w:pos="1440"/>
          </w:tabs>
          <w:ind w:left="792" w:hanging="432"/>
        </w:pPr>
        <w:rPr>
          <w:rFonts w:hint="default"/>
        </w:rPr>
      </w:lvl>
    </w:lvlOverride>
  </w:num>
  <w:num w:numId="13">
    <w:abstractNumId w:val="28"/>
  </w:num>
  <w:num w:numId="14">
    <w:abstractNumId w:val="1"/>
  </w:num>
  <w:num w:numId="15">
    <w:abstractNumId w:val="6"/>
  </w:num>
  <w:num w:numId="16">
    <w:abstractNumId w:val="23"/>
  </w:num>
  <w:num w:numId="17">
    <w:abstractNumId w:val="2"/>
  </w:num>
  <w:num w:numId="18">
    <w:abstractNumId w:val="17"/>
  </w:num>
  <w:num w:numId="19">
    <w:abstractNumId w:val="29"/>
  </w:num>
  <w:num w:numId="20">
    <w:abstractNumId w:val="5"/>
  </w:num>
  <w:num w:numId="21">
    <w:abstractNumId w:val="16"/>
  </w:num>
  <w:num w:numId="22">
    <w:abstractNumId w:val="25"/>
  </w:num>
  <w:num w:numId="23">
    <w:abstractNumId w:val="9"/>
  </w:num>
  <w:num w:numId="24">
    <w:abstractNumId w:val="30"/>
  </w:num>
  <w:num w:numId="25">
    <w:abstractNumId w:val="15"/>
  </w:num>
  <w:num w:numId="26">
    <w:abstractNumId w:val="19"/>
  </w:num>
  <w:num w:numId="27">
    <w:abstractNumId w:val="27"/>
  </w:num>
  <w:num w:numId="28">
    <w:abstractNumId w:val="31"/>
  </w:num>
  <w:num w:numId="29">
    <w:abstractNumId w:val="7"/>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4"/>
  </w:num>
  <w:num w:numId="32">
    <w:abstractNumId w:val="7"/>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2"/>
  </w:num>
  <w:num w:numId="34">
    <w:abstractNumId w:val="4"/>
  </w:num>
  <w:num w:numId="35">
    <w:abstractNumId w:val="36"/>
  </w:num>
  <w:num w:numId="36">
    <w:abstractNumId w:val="10"/>
  </w:num>
  <w:num w:numId="37">
    <w:abstractNumId w:val="33"/>
  </w:num>
  <w:num w:numId="38">
    <w:abstractNumId w:val="0"/>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6E"/>
    <w:rsid w:val="000109D3"/>
    <w:rsid w:val="00011E01"/>
    <w:rsid w:val="00021CB7"/>
    <w:rsid w:val="0005285D"/>
    <w:rsid w:val="000807BC"/>
    <w:rsid w:val="00084E44"/>
    <w:rsid w:val="000908D7"/>
    <w:rsid w:val="00093304"/>
    <w:rsid w:val="00093809"/>
    <w:rsid w:val="000A121F"/>
    <w:rsid w:val="000A3935"/>
    <w:rsid w:val="000B09F5"/>
    <w:rsid w:val="000B5EDC"/>
    <w:rsid w:val="000B64C3"/>
    <w:rsid w:val="000C3360"/>
    <w:rsid w:val="000C42B8"/>
    <w:rsid w:val="000C55C0"/>
    <w:rsid w:val="000C69C0"/>
    <w:rsid w:val="000D2736"/>
    <w:rsid w:val="000D78CB"/>
    <w:rsid w:val="000E5E39"/>
    <w:rsid w:val="000F7EA2"/>
    <w:rsid w:val="0010253D"/>
    <w:rsid w:val="00105222"/>
    <w:rsid w:val="00115EC1"/>
    <w:rsid w:val="001172B6"/>
    <w:rsid w:val="0012456A"/>
    <w:rsid w:val="00124CD8"/>
    <w:rsid w:val="00133AA9"/>
    <w:rsid w:val="00141936"/>
    <w:rsid w:val="001421D7"/>
    <w:rsid w:val="001636E7"/>
    <w:rsid w:val="00172C87"/>
    <w:rsid w:val="00172F15"/>
    <w:rsid w:val="00173D5A"/>
    <w:rsid w:val="00181935"/>
    <w:rsid w:val="001A07F1"/>
    <w:rsid w:val="001A0C90"/>
    <w:rsid w:val="001A7A02"/>
    <w:rsid w:val="001C329F"/>
    <w:rsid w:val="001D2C76"/>
    <w:rsid w:val="001D4F75"/>
    <w:rsid w:val="001E4A6C"/>
    <w:rsid w:val="001E4CE7"/>
    <w:rsid w:val="001F50BA"/>
    <w:rsid w:val="00225CF4"/>
    <w:rsid w:val="00234BD4"/>
    <w:rsid w:val="00240F92"/>
    <w:rsid w:val="00246155"/>
    <w:rsid w:val="0024738B"/>
    <w:rsid w:val="0026012E"/>
    <w:rsid w:val="002800D1"/>
    <w:rsid w:val="002827F2"/>
    <w:rsid w:val="0028564F"/>
    <w:rsid w:val="00285AB5"/>
    <w:rsid w:val="002933E6"/>
    <w:rsid w:val="002C1EA1"/>
    <w:rsid w:val="002C20C1"/>
    <w:rsid w:val="002C4977"/>
    <w:rsid w:val="002C4A7F"/>
    <w:rsid w:val="002C6B5F"/>
    <w:rsid w:val="002D0658"/>
    <w:rsid w:val="002D792C"/>
    <w:rsid w:val="002E289F"/>
    <w:rsid w:val="002E60C3"/>
    <w:rsid w:val="002F15DD"/>
    <w:rsid w:val="00300FBD"/>
    <w:rsid w:val="00303445"/>
    <w:rsid w:val="00304346"/>
    <w:rsid w:val="003145EC"/>
    <w:rsid w:val="00317BDF"/>
    <w:rsid w:val="003219C9"/>
    <w:rsid w:val="00322E84"/>
    <w:rsid w:val="00324E86"/>
    <w:rsid w:val="003314FA"/>
    <w:rsid w:val="00340D24"/>
    <w:rsid w:val="00341A01"/>
    <w:rsid w:val="00363ED4"/>
    <w:rsid w:val="00372DE6"/>
    <w:rsid w:val="003828C5"/>
    <w:rsid w:val="00387671"/>
    <w:rsid w:val="00390BDF"/>
    <w:rsid w:val="00394E34"/>
    <w:rsid w:val="003A3945"/>
    <w:rsid w:val="003B4491"/>
    <w:rsid w:val="003C20D2"/>
    <w:rsid w:val="003C3105"/>
    <w:rsid w:val="003C77A8"/>
    <w:rsid w:val="003D2C31"/>
    <w:rsid w:val="003E1D4C"/>
    <w:rsid w:val="003E4825"/>
    <w:rsid w:val="003E4951"/>
    <w:rsid w:val="003E5A9B"/>
    <w:rsid w:val="003F14FD"/>
    <w:rsid w:val="0040363E"/>
    <w:rsid w:val="004071AA"/>
    <w:rsid w:val="00407D4F"/>
    <w:rsid w:val="00421162"/>
    <w:rsid w:val="0042168F"/>
    <w:rsid w:val="004259F9"/>
    <w:rsid w:val="0043159E"/>
    <w:rsid w:val="00432CAB"/>
    <w:rsid w:val="00434320"/>
    <w:rsid w:val="00440056"/>
    <w:rsid w:val="004401AF"/>
    <w:rsid w:val="00440621"/>
    <w:rsid w:val="0044121C"/>
    <w:rsid w:val="00443117"/>
    <w:rsid w:val="004439D7"/>
    <w:rsid w:val="00445A23"/>
    <w:rsid w:val="00451CE1"/>
    <w:rsid w:val="00466390"/>
    <w:rsid w:val="00485D4D"/>
    <w:rsid w:val="00486CDC"/>
    <w:rsid w:val="004C2A3C"/>
    <w:rsid w:val="004D36F3"/>
    <w:rsid w:val="004D4F2E"/>
    <w:rsid w:val="004D6F64"/>
    <w:rsid w:val="004E1F54"/>
    <w:rsid w:val="004F12FE"/>
    <w:rsid w:val="004F720A"/>
    <w:rsid w:val="00501D0A"/>
    <w:rsid w:val="0051182B"/>
    <w:rsid w:val="00531FD6"/>
    <w:rsid w:val="005351CA"/>
    <w:rsid w:val="00535CDE"/>
    <w:rsid w:val="00546D0D"/>
    <w:rsid w:val="00556090"/>
    <w:rsid w:val="00557A50"/>
    <w:rsid w:val="005626DE"/>
    <w:rsid w:val="0056778A"/>
    <w:rsid w:val="00576970"/>
    <w:rsid w:val="00587C62"/>
    <w:rsid w:val="00592942"/>
    <w:rsid w:val="00592AAA"/>
    <w:rsid w:val="005A4917"/>
    <w:rsid w:val="005A7497"/>
    <w:rsid w:val="005B3508"/>
    <w:rsid w:val="005C1497"/>
    <w:rsid w:val="005C54CE"/>
    <w:rsid w:val="005C7D99"/>
    <w:rsid w:val="005D57F6"/>
    <w:rsid w:val="005D70EF"/>
    <w:rsid w:val="005E655E"/>
    <w:rsid w:val="005F364F"/>
    <w:rsid w:val="005F74EE"/>
    <w:rsid w:val="00601A2D"/>
    <w:rsid w:val="006159D6"/>
    <w:rsid w:val="00617B72"/>
    <w:rsid w:val="00624BCC"/>
    <w:rsid w:val="00633FDC"/>
    <w:rsid w:val="00650936"/>
    <w:rsid w:val="006535E2"/>
    <w:rsid w:val="00654360"/>
    <w:rsid w:val="00654832"/>
    <w:rsid w:val="0066311F"/>
    <w:rsid w:val="00663C7F"/>
    <w:rsid w:val="00672399"/>
    <w:rsid w:val="00684F0F"/>
    <w:rsid w:val="006862B8"/>
    <w:rsid w:val="0069168B"/>
    <w:rsid w:val="006A0E31"/>
    <w:rsid w:val="006A5B68"/>
    <w:rsid w:val="006B228F"/>
    <w:rsid w:val="006B3257"/>
    <w:rsid w:val="006C33DB"/>
    <w:rsid w:val="006C598E"/>
    <w:rsid w:val="006D3D06"/>
    <w:rsid w:val="006E2B05"/>
    <w:rsid w:val="006E7168"/>
    <w:rsid w:val="006F0CCB"/>
    <w:rsid w:val="0070034A"/>
    <w:rsid w:val="00706D3A"/>
    <w:rsid w:val="007201DE"/>
    <w:rsid w:val="00721E63"/>
    <w:rsid w:val="007231DE"/>
    <w:rsid w:val="0073151C"/>
    <w:rsid w:val="00735753"/>
    <w:rsid w:val="007576C0"/>
    <w:rsid w:val="00767095"/>
    <w:rsid w:val="007670B0"/>
    <w:rsid w:val="00785279"/>
    <w:rsid w:val="00785C18"/>
    <w:rsid w:val="007B7A0E"/>
    <w:rsid w:val="007C1849"/>
    <w:rsid w:val="007C20FD"/>
    <w:rsid w:val="007C2BC2"/>
    <w:rsid w:val="007E11B3"/>
    <w:rsid w:val="007F24E8"/>
    <w:rsid w:val="008046E7"/>
    <w:rsid w:val="008118FA"/>
    <w:rsid w:val="00822787"/>
    <w:rsid w:val="00841710"/>
    <w:rsid w:val="00851903"/>
    <w:rsid w:val="0086235D"/>
    <w:rsid w:val="0087174A"/>
    <w:rsid w:val="008758C6"/>
    <w:rsid w:val="008777FB"/>
    <w:rsid w:val="00882D60"/>
    <w:rsid w:val="0088691F"/>
    <w:rsid w:val="008A0DFA"/>
    <w:rsid w:val="008A0FBA"/>
    <w:rsid w:val="008A467B"/>
    <w:rsid w:val="008B5252"/>
    <w:rsid w:val="008C2152"/>
    <w:rsid w:val="008C3AFD"/>
    <w:rsid w:val="008D1B23"/>
    <w:rsid w:val="008D1CDB"/>
    <w:rsid w:val="008D332D"/>
    <w:rsid w:val="008D4250"/>
    <w:rsid w:val="008E1D0A"/>
    <w:rsid w:val="008E5AE8"/>
    <w:rsid w:val="008F156E"/>
    <w:rsid w:val="008F2B5D"/>
    <w:rsid w:val="008F624D"/>
    <w:rsid w:val="009046F8"/>
    <w:rsid w:val="0091222B"/>
    <w:rsid w:val="00914A91"/>
    <w:rsid w:val="00923BCB"/>
    <w:rsid w:val="00924555"/>
    <w:rsid w:val="00924D8B"/>
    <w:rsid w:val="0092710B"/>
    <w:rsid w:val="00930F34"/>
    <w:rsid w:val="009352E2"/>
    <w:rsid w:val="0094468C"/>
    <w:rsid w:val="00960E0F"/>
    <w:rsid w:val="0096230D"/>
    <w:rsid w:val="0097063D"/>
    <w:rsid w:val="009718ED"/>
    <w:rsid w:val="00972664"/>
    <w:rsid w:val="00974007"/>
    <w:rsid w:val="00977599"/>
    <w:rsid w:val="00982B41"/>
    <w:rsid w:val="00991089"/>
    <w:rsid w:val="00992608"/>
    <w:rsid w:val="00993B68"/>
    <w:rsid w:val="009A169E"/>
    <w:rsid w:val="009B0968"/>
    <w:rsid w:val="009C1C1A"/>
    <w:rsid w:val="009C64BE"/>
    <w:rsid w:val="009C7622"/>
    <w:rsid w:val="009D2FB2"/>
    <w:rsid w:val="009D5D4A"/>
    <w:rsid w:val="009D6157"/>
    <w:rsid w:val="009E4504"/>
    <w:rsid w:val="00A037E9"/>
    <w:rsid w:val="00A06313"/>
    <w:rsid w:val="00A116E8"/>
    <w:rsid w:val="00A22F52"/>
    <w:rsid w:val="00A42792"/>
    <w:rsid w:val="00A517F7"/>
    <w:rsid w:val="00A57661"/>
    <w:rsid w:val="00A601EC"/>
    <w:rsid w:val="00A63EFE"/>
    <w:rsid w:val="00A66374"/>
    <w:rsid w:val="00A71CD2"/>
    <w:rsid w:val="00A7644D"/>
    <w:rsid w:val="00A9189F"/>
    <w:rsid w:val="00AA5C07"/>
    <w:rsid w:val="00AA6F4D"/>
    <w:rsid w:val="00AC5F76"/>
    <w:rsid w:val="00AE74F6"/>
    <w:rsid w:val="00AF194C"/>
    <w:rsid w:val="00B0093F"/>
    <w:rsid w:val="00B06847"/>
    <w:rsid w:val="00B206A4"/>
    <w:rsid w:val="00B51B1C"/>
    <w:rsid w:val="00B5605B"/>
    <w:rsid w:val="00B6301E"/>
    <w:rsid w:val="00B63F0D"/>
    <w:rsid w:val="00B668B0"/>
    <w:rsid w:val="00B7585E"/>
    <w:rsid w:val="00B77070"/>
    <w:rsid w:val="00B808F1"/>
    <w:rsid w:val="00BA25CB"/>
    <w:rsid w:val="00BA3377"/>
    <w:rsid w:val="00BA6FEF"/>
    <w:rsid w:val="00BB212B"/>
    <w:rsid w:val="00BB3387"/>
    <w:rsid w:val="00BB3DE6"/>
    <w:rsid w:val="00BB7C65"/>
    <w:rsid w:val="00BC22CA"/>
    <w:rsid w:val="00BD326A"/>
    <w:rsid w:val="00BF02C5"/>
    <w:rsid w:val="00BF61E2"/>
    <w:rsid w:val="00C13E36"/>
    <w:rsid w:val="00C27044"/>
    <w:rsid w:val="00C334E3"/>
    <w:rsid w:val="00C342FB"/>
    <w:rsid w:val="00C3431A"/>
    <w:rsid w:val="00C36A35"/>
    <w:rsid w:val="00C36EBD"/>
    <w:rsid w:val="00C503CF"/>
    <w:rsid w:val="00C53C7D"/>
    <w:rsid w:val="00C54501"/>
    <w:rsid w:val="00C5452C"/>
    <w:rsid w:val="00C57113"/>
    <w:rsid w:val="00C73639"/>
    <w:rsid w:val="00C7497D"/>
    <w:rsid w:val="00C75FCD"/>
    <w:rsid w:val="00C766A8"/>
    <w:rsid w:val="00C9258A"/>
    <w:rsid w:val="00C946AD"/>
    <w:rsid w:val="00CA1029"/>
    <w:rsid w:val="00CA332E"/>
    <w:rsid w:val="00CA78EF"/>
    <w:rsid w:val="00CB4259"/>
    <w:rsid w:val="00CC0245"/>
    <w:rsid w:val="00CC07FF"/>
    <w:rsid w:val="00CC42D0"/>
    <w:rsid w:val="00CD7189"/>
    <w:rsid w:val="00CE2310"/>
    <w:rsid w:val="00CE70A4"/>
    <w:rsid w:val="00CF4482"/>
    <w:rsid w:val="00CF6B45"/>
    <w:rsid w:val="00D0135F"/>
    <w:rsid w:val="00D111A8"/>
    <w:rsid w:val="00D13385"/>
    <w:rsid w:val="00D1779A"/>
    <w:rsid w:val="00D2053D"/>
    <w:rsid w:val="00D22AC9"/>
    <w:rsid w:val="00D2706F"/>
    <w:rsid w:val="00D320A8"/>
    <w:rsid w:val="00D40FCA"/>
    <w:rsid w:val="00D53B2B"/>
    <w:rsid w:val="00D620BE"/>
    <w:rsid w:val="00D67C6F"/>
    <w:rsid w:val="00D76D43"/>
    <w:rsid w:val="00D77253"/>
    <w:rsid w:val="00D811E9"/>
    <w:rsid w:val="00D84788"/>
    <w:rsid w:val="00D85349"/>
    <w:rsid w:val="00D877DF"/>
    <w:rsid w:val="00D903DC"/>
    <w:rsid w:val="00D95F8C"/>
    <w:rsid w:val="00DA0183"/>
    <w:rsid w:val="00DA3DDE"/>
    <w:rsid w:val="00DA5668"/>
    <w:rsid w:val="00DC584C"/>
    <w:rsid w:val="00DF11AC"/>
    <w:rsid w:val="00DF27DC"/>
    <w:rsid w:val="00DF443D"/>
    <w:rsid w:val="00E0209D"/>
    <w:rsid w:val="00E03730"/>
    <w:rsid w:val="00E07E3F"/>
    <w:rsid w:val="00E3199A"/>
    <w:rsid w:val="00E334FA"/>
    <w:rsid w:val="00E4011A"/>
    <w:rsid w:val="00E4059E"/>
    <w:rsid w:val="00E47A00"/>
    <w:rsid w:val="00E626B1"/>
    <w:rsid w:val="00E63D68"/>
    <w:rsid w:val="00E648EE"/>
    <w:rsid w:val="00E64FBC"/>
    <w:rsid w:val="00E74EC1"/>
    <w:rsid w:val="00E76513"/>
    <w:rsid w:val="00E7676B"/>
    <w:rsid w:val="00E7710E"/>
    <w:rsid w:val="00E80022"/>
    <w:rsid w:val="00E82A72"/>
    <w:rsid w:val="00E96F49"/>
    <w:rsid w:val="00EA4687"/>
    <w:rsid w:val="00EB1237"/>
    <w:rsid w:val="00EE0E21"/>
    <w:rsid w:val="00EE6B55"/>
    <w:rsid w:val="00F00A9D"/>
    <w:rsid w:val="00F346AA"/>
    <w:rsid w:val="00F40517"/>
    <w:rsid w:val="00F6338E"/>
    <w:rsid w:val="00F6527B"/>
    <w:rsid w:val="00F6671D"/>
    <w:rsid w:val="00F667C7"/>
    <w:rsid w:val="00F66928"/>
    <w:rsid w:val="00F74F32"/>
    <w:rsid w:val="00F85C8E"/>
    <w:rsid w:val="00F866E4"/>
    <w:rsid w:val="00FA2BC0"/>
    <w:rsid w:val="00FA385C"/>
    <w:rsid w:val="00FB0EE9"/>
    <w:rsid w:val="00FB35F6"/>
    <w:rsid w:val="00FC4A6C"/>
    <w:rsid w:val="00FC7FAC"/>
    <w:rsid w:val="00FD39E6"/>
    <w:rsid w:val="00FF29B4"/>
    <w:rsid w:val="00FF4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6C2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394E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394E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11531/Future+Funding+Outlook+interim/39ad19fb-e5d8-4a2b-81a8-bf139497782d" TargetMode="External"/><Relationship Id="rId18" Type="http://schemas.openxmlformats.org/officeDocument/2006/relationships/hyperlink" Target="http://www.local.gov.uk/european-and-internationa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stephen.hughes@local.gov.uk" TargetMode="External"/><Relationship Id="rId17" Type="http://schemas.openxmlformats.org/officeDocument/2006/relationships/hyperlink" Target="http://www.local.gov.uk/european-and-international" TargetMode="External"/><Relationship Id="rId2" Type="http://schemas.openxmlformats.org/officeDocument/2006/relationships/customXml" Target="../customXml/item2.xml"/><Relationship Id="rId16" Type="http://schemas.openxmlformats.org/officeDocument/2006/relationships/hyperlink" Target="http://issuu.com/lgapublications/docs/new_first/17?e=16807299/1378339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134.213.15.24/documents/10180/11411/Business+rates+review+response/29cb938c-2616-46a2-bd00-86f718790263"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documents/10180/6869714/L15-252+Spending+Review_WEB_new.pdf/3101e509-1e22-4c26-91ac-8fd8a953aba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18E5C7F9D9040A5AEFB7288B7574E" ma:contentTypeVersion="4" ma:contentTypeDescription="Create a new document." ma:contentTypeScope="" ma:versionID="5016c54474e6874afb4d334ad5ba639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B3696-587E-40C3-BD2B-60599A646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AB2A7-63BF-4B32-BE4D-49D10E6F828F}">
  <ds:schemaRefs>
    <ds:schemaRef ds:uri="http://schemas.microsoft.com/sharepoint/v3/contenttype/forms"/>
  </ds:schemaRefs>
</ds:datastoreItem>
</file>

<file path=customXml/itemProps3.xml><?xml version="1.0" encoding="utf-8"?>
<ds:datastoreItem xmlns:ds="http://schemas.openxmlformats.org/officeDocument/2006/customXml" ds:itemID="{58E7D6B9-0F6B-46AA-BFEE-0A039B9EAE18}">
  <ds:schemaRefs>
    <ds:schemaRef ds:uri="c8febe6a-14d9-43ab-83c3-c48f478fa47c"/>
    <ds:schemaRef ds:uri="1c8a0e75-f4bc-4eb4-8ed0-578eaea9e1ca"/>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19A366C-3872-4D82-A07A-AFDF75FE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1725</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11814</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9</cp:revision>
  <cp:lastPrinted>2015-05-29T11:23:00Z</cp:lastPrinted>
  <dcterms:created xsi:type="dcterms:W3CDTF">2015-07-01T09:18:00Z</dcterms:created>
  <dcterms:modified xsi:type="dcterms:W3CDTF">2015-07-10T11:57:00Z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0x01010022618E5C7F9D9040A5AEFB7288B7574E</vt:lpwstr>
  </property>
</Properties>
</file>